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725C5" w14:textId="77777777" w:rsidR="000E1021" w:rsidRPr="000E1021" w:rsidRDefault="000E1021" w:rsidP="000E1021">
      <w:pPr>
        <w:rPr>
          <w:rFonts w:ascii="Arial" w:hAnsi="Arial" w:cs="Arial"/>
        </w:rPr>
      </w:pPr>
      <w:r w:rsidRPr="000E1021">
        <w:rPr>
          <w:rFonts w:ascii="Arial" w:hAnsi="Arial" w:cs="Arial"/>
        </w:rPr>
        <w:t>Divine Assignments and the Power of Decision: A Study of Joshua 9 and 10</w:t>
      </w:r>
    </w:p>
    <w:p w14:paraId="2890B9EE" w14:textId="77777777" w:rsidR="000E1021" w:rsidRPr="000E1021" w:rsidRDefault="000E1021" w:rsidP="000E1021">
      <w:pPr>
        <w:rPr>
          <w:rFonts w:ascii="Arial" w:hAnsi="Arial" w:cs="Arial"/>
        </w:rPr>
      </w:pPr>
      <w:r w:rsidRPr="000E1021">
        <w:rPr>
          <w:rFonts w:ascii="Arial" w:hAnsi="Arial" w:cs="Arial"/>
        </w:rPr>
        <w:t>Executive Summary</w:t>
      </w:r>
    </w:p>
    <w:p w14:paraId="53399E40" w14:textId="77777777" w:rsidR="000E1021" w:rsidRPr="000E1021" w:rsidRDefault="000E1021" w:rsidP="000E1021">
      <w:pPr>
        <w:rPr>
          <w:rFonts w:ascii="Arial" w:hAnsi="Arial" w:cs="Arial"/>
        </w:rPr>
      </w:pPr>
      <w:r w:rsidRPr="000E1021">
        <w:rPr>
          <w:rFonts w:ascii="Arial" w:hAnsi="Arial" w:cs="Arial"/>
        </w:rPr>
        <w:t xml:space="preserve">This briefing document analyzes the biblical narrative of Joshua chapters 9 and 10 as presented in the teaching by Bishop Harold Rayford. The analysis explores the critical intersection between human decision-making and divine assignments. The central thesis is that assignments from God are not random </w:t>
      </w:r>
      <w:proofErr w:type="gramStart"/>
      <w:r w:rsidRPr="000E1021">
        <w:rPr>
          <w:rFonts w:ascii="Arial" w:hAnsi="Arial" w:cs="Arial"/>
        </w:rPr>
        <w:t>events</w:t>
      </w:r>
      <w:proofErr w:type="gramEnd"/>
      <w:r w:rsidRPr="000E1021">
        <w:rPr>
          <w:rFonts w:ascii="Arial" w:hAnsi="Arial" w:cs="Arial"/>
        </w:rPr>
        <w:t xml:space="preserve"> but ongoing processes determined by a series of decisions.</w:t>
      </w:r>
    </w:p>
    <w:p w14:paraId="6478DF54" w14:textId="77777777" w:rsidR="000E1021" w:rsidRPr="000E1021" w:rsidRDefault="000E1021" w:rsidP="000E1021">
      <w:pPr>
        <w:rPr>
          <w:rFonts w:ascii="Arial" w:hAnsi="Arial" w:cs="Arial"/>
        </w:rPr>
      </w:pPr>
      <w:r w:rsidRPr="000E1021">
        <w:rPr>
          <w:rFonts w:ascii="Arial" w:hAnsi="Arial" w:cs="Arial"/>
        </w:rPr>
        <w:t>The narrative focuses on two primary events: the deception of the Israelites by the Gibeonites and the subsequent military defense of Gibeon. The study highlights a significant leadership failure—the omission of prayer in the decision-making process—and demonstrates how God can redeem human errors for a larger purpose. Key takeaways include the necessity of seeking divine counsel in all matters (including business), the redemptive potential of "bad deals," and the supernatural provision of time when acting within God's will.</w:t>
      </w:r>
    </w:p>
    <w:p w14:paraId="0C1C90CE" w14:textId="77777777" w:rsidR="000E1021" w:rsidRPr="000E1021" w:rsidRDefault="000E1021" w:rsidP="000E1021">
      <w:pPr>
        <w:rPr>
          <w:rFonts w:ascii="Arial" w:hAnsi="Arial" w:cs="Arial"/>
        </w:rPr>
      </w:pPr>
      <w:r w:rsidRPr="000E1021">
        <w:rPr>
          <w:rFonts w:ascii="Arial" w:hAnsi="Arial" w:cs="Arial"/>
        </w:rPr>
        <w:pict w14:anchorId="64B46ED8">
          <v:rect id="_x0000_i1086" style="width:0;height:1.5pt" o:hralign="center" o:hrstd="t" o:hr="t" fillcolor="#a0a0a0" stroked="f"/>
        </w:pict>
      </w:r>
    </w:p>
    <w:p w14:paraId="3EEBE8E8" w14:textId="77777777" w:rsidR="000E1021" w:rsidRPr="000E1021" w:rsidRDefault="000E1021" w:rsidP="000E1021">
      <w:pPr>
        <w:rPr>
          <w:rFonts w:ascii="Arial" w:hAnsi="Arial" w:cs="Arial"/>
        </w:rPr>
      </w:pPr>
      <w:r w:rsidRPr="000E1021">
        <w:rPr>
          <w:rFonts w:ascii="Arial" w:hAnsi="Arial" w:cs="Arial"/>
        </w:rPr>
        <w:t>The Framework of Divine Assignments</w:t>
      </w:r>
    </w:p>
    <w:p w14:paraId="7B52DD5A" w14:textId="77777777" w:rsidR="000E1021" w:rsidRPr="000E1021" w:rsidRDefault="000E1021" w:rsidP="000E1021">
      <w:pPr>
        <w:rPr>
          <w:rFonts w:ascii="Arial" w:hAnsi="Arial" w:cs="Arial"/>
        </w:rPr>
      </w:pPr>
      <w:r w:rsidRPr="000E1021">
        <w:rPr>
          <w:rFonts w:ascii="Arial" w:hAnsi="Arial" w:cs="Arial"/>
        </w:rPr>
        <w:t>The source establishes a specific theological framework for understanding how God interacts with individuals through "assignments."</w:t>
      </w:r>
    </w:p>
    <w:p w14:paraId="3502B411" w14:textId="77777777" w:rsidR="000E1021" w:rsidRPr="000E1021" w:rsidRDefault="000E1021">
      <w:pPr>
        <w:numPr>
          <w:ilvl w:val="0"/>
          <w:numId w:val="1"/>
        </w:numPr>
        <w:rPr>
          <w:rFonts w:ascii="Arial" w:hAnsi="Arial" w:cs="Arial"/>
        </w:rPr>
      </w:pPr>
      <w:r w:rsidRPr="000E1021">
        <w:rPr>
          <w:rFonts w:ascii="Arial" w:hAnsi="Arial" w:cs="Arial"/>
          <w:b/>
          <w:bCs/>
        </w:rPr>
        <w:t>Non-Random Selection:</w:t>
      </w:r>
      <w:r w:rsidRPr="000E1021">
        <w:rPr>
          <w:rFonts w:ascii="Arial" w:hAnsi="Arial" w:cs="Arial"/>
        </w:rPr>
        <w:t> Divine assignments are not arbitrary. Even when a selection appears sudden, God chooses individuals who have been prepared for the task.</w:t>
      </w:r>
    </w:p>
    <w:p w14:paraId="43C2B915" w14:textId="77777777" w:rsidR="000E1021" w:rsidRPr="000E1021" w:rsidRDefault="000E1021">
      <w:pPr>
        <w:numPr>
          <w:ilvl w:val="0"/>
          <w:numId w:val="1"/>
        </w:numPr>
        <w:rPr>
          <w:rFonts w:ascii="Arial" w:hAnsi="Arial" w:cs="Arial"/>
        </w:rPr>
      </w:pPr>
      <w:r w:rsidRPr="000E1021">
        <w:rPr>
          <w:rFonts w:ascii="Arial" w:hAnsi="Arial" w:cs="Arial"/>
          <w:b/>
          <w:bCs/>
        </w:rPr>
        <w:t>Process vs. Event:</w:t>
      </w:r>
      <w:r w:rsidRPr="000E1021">
        <w:rPr>
          <w:rFonts w:ascii="Arial" w:hAnsi="Arial" w:cs="Arial"/>
        </w:rPr>
        <w:t> An assignment is best described as a process involving a series of events rather than a single culmination.</w:t>
      </w:r>
    </w:p>
    <w:p w14:paraId="20432A5B" w14:textId="77777777" w:rsidR="000E1021" w:rsidRPr="000E1021" w:rsidRDefault="000E1021">
      <w:pPr>
        <w:numPr>
          <w:ilvl w:val="0"/>
          <w:numId w:val="1"/>
        </w:numPr>
        <w:rPr>
          <w:rFonts w:ascii="Arial" w:hAnsi="Arial" w:cs="Arial"/>
        </w:rPr>
      </w:pPr>
      <w:r w:rsidRPr="000E1021">
        <w:rPr>
          <w:rFonts w:ascii="Arial" w:hAnsi="Arial" w:cs="Arial"/>
          <w:b/>
          <w:bCs/>
        </w:rPr>
        <w:t>The Role of Decisions:</w:t>
      </w:r>
      <w:r w:rsidRPr="000E1021">
        <w:rPr>
          <w:rFonts w:ascii="Arial" w:hAnsi="Arial" w:cs="Arial"/>
        </w:rPr>
        <w:t> Assignments are fundamentally determined and shaped by the decisions made by the leader. The trajectory of Joshua's leadership was set by specific choices made during the conquest of Canaan.</w:t>
      </w:r>
    </w:p>
    <w:p w14:paraId="4BBCA2B9" w14:textId="77777777" w:rsidR="000E1021" w:rsidRPr="000E1021" w:rsidRDefault="000E1021" w:rsidP="000E1021">
      <w:pPr>
        <w:rPr>
          <w:rFonts w:ascii="Arial" w:hAnsi="Arial" w:cs="Arial"/>
        </w:rPr>
      </w:pPr>
      <w:r w:rsidRPr="000E1021">
        <w:rPr>
          <w:rFonts w:ascii="Arial" w:hAnsi="Arial" w:cs="Arial"/>
        </w:rPr>
        <w:pict w14:anchorId="790D53C5">
          <v:rect id="_x0000_i1087" style="width:0;height:1.5pt" o:hralign="center" o:hrstd="t" o:hr="t" fillcolor="#a0a0a0" stroked="f"/>
        </w:pict>
      </w:r>
    </w:p>
    <w:p w14:paraId="1EBB7FDB" w14:textId="77777777" w:rsidR="000E1021" w:rsidRPr="000E1021" w:rsidRDefault="000E1021" w:rsidP="000E1021">
      <w:pPr>
        <w:rPr>
          <w:rFonts w:ascii="Arial" w:hAnsi="Arial" w:cs="Arial"/>
        </w:rPr>
      </w:pPr>
      <w:r w:rsidRPr="000E1021">
        <w:rPr>
          <w:rFonts w:ascii="Arial" w:hAnsi="Arial" w:cs="Arial"/>
        </w:rPr>
        <w:t>The Gibeonite Deception: Analysis of a "Bad Deal"</w:t>
      </w:r>
    </w:p>
    <w:p w14:paraId="1A24B693" w14:textId="77777777" w:rsidR="000E1021" w:rsidRPr="000E1021" w:rsidRDefault="000E1021" w:rsidP="000E1021">
      <w:pPr>
        <w:rPr>
          <w:rFonts w:ascii="Arial" w:hAnsi="Arial" w:cs="Arial"/>
        </w:rPr>
      </w:pPr>
      <w:r w:rsidRPr="000E1021">
        <w:rPr>
          <w:rFonts w:ascii="Arial" w:hAnsi="Arial" w:cs="Arial"/>
        </w:rPr>
        <w:t>Joshua 9 details a strategic deception by the Gibeonites (who were Hivites) to avoid destruction by the Israelite army.</w:t>
      </w:r>
    </w:p>
    <w:p w14:paraId="0D7CD9DB" w14:textId="77777777" w:rsidR="000E1021" w:rsidRPr="000E1021" w:rsidRDefault="000E1021" w:rsidP="000E1021">
      <w:pPr>
        <w:rPr>
          <w:rFonts w:ascii="Arial" w:hAnsi="Arial" w:cs="Arial"/>
        </w:rPr>
      </w:pPr>
      <w:r w:rsidRPr="000E1021">
        <w:rPr>
          <w:rFonts w:ascii="Arial" w:hAnsi="Arial" w:cs="Arial"/>
        </w:rPr>
        <w:t>The Mechanics of Deception</w:t>
      </w:r>
    </w:p>
    <w:p w14:paraId="09BE5FBC" w14:textId="77777777" w:rsidR="000E1021" w:rsidRPr="000E1021" w:rsidRDefault="000E1021" w:rsidP="000E1021">
      <w:pPr>
        <w:rPr>
          <w:rFonts w:ascii="Arial" w:hAnsi="Arial" w:cs="Arial"/>
        </w:rPr>
      </w:pPr>
      <w:r w:rsidRPr="000E1021">
        <w:rPr>
          <w:rFonts w:ascii="Arial" w:hAnsi="Arial" w:cs="Arial"/>
        </w:rPr>
        <w:lastRenderedPageBreak/>
        <w:t>The Gibeonites, recognizing that Israel's God was granting them victory over cities like Jericho and Ai, opted for a "calculated decision" to trick Joshua rather than fight him. Their ruse involved:</w:t>
      </w:r>
    </w:p>
    <w:p w14:paraId="676B531C" w14:textId="77777777" w:rsidR="000E1021" w:rsidRPr="000E1021" w:rsidRDefault="000E1021">
      <w:pPr>
        <w:numPr>
          <w:ilvl w:val="0"/>
          <w:numId w:val="2"/>
        </w:numPr>
        <w:rPr>
          <w:rFonts w:ascii="Arial" w:hAnsi="Arial" w:cs="Arial"/>
        </w:rPr>
      </w:pPr>
      <w:r w:rsidRPr="000E1021">
        <w:rPr>
          <w:rFonts w:ascii="Arial" w:hAnsi="Arial" w:cs="Arial"/>
          <w:b/>
          <w:bCs/>
        </w:rPr>
        <w:t>Visual Deception:</w:t>
      </w:r>
      <w:r w:rsidRPr="000E1021">
        <w:rPr>
          <w:rFonts w:ascii="Arial" w:hAnsi="Arial" w:cs="Arial"/>
        </w:rPr>
        <w:t> Wearing worn-out clothes, ragged shoes, and carrying old wine bottles.</w:t>
      </w:r>
    </w:p>
    <w:p w14:paraId="1B6052A2" w14:textId="77777777" w:rsidR="000E1021" w:rsidRPr="000E1021" w:rsidRDefault="000E1021">
      <w:pPr>
        <w:numPr>
          <w:ilvl w:val="0"/>
          <w:numId w:val="2"/>
        </w:numPr>
        <w:rPr>
          <w:rFonts w:ascii="Arial" w:hAnsi="Arial" w:cs="Arial"/>
        </w:rPr>
      </w:pPr>
      <w:r w:rsidRPr="000E1021">
        <w:rPr>
          <w:rFonts w:ascii="Arial" w:hAnsi="Arial" w:cs="Arial"/>
          <w:b/>
          <w:bCs/>
        </w:rPr>
        <w:t>Physical Evidence:</w:t>
      </w:r>
      <w:r w:rsidRPr="000E1021">
        <w:rPr>
          <w:rFonts w:ascii="Arial" w:hAnsi="Arial" w:cs="Arial"/>
        </w:rPr>
        <w:t> Providing "dry and moldy" bread as "proof" of a long journey.</w:t>
      </w:r>
    </w:p>
    <w:p w14:paraId="594ED52F" w14:textId="77777777" w:rsidR="000E1021" w:rsidRPr="000E1021" w:rsidRDefault="000E1021">
      <w:pPr>
        <w:numPr>
          <w:ilvl w:val="0"/>
          <w:numId w:val="2"/>
        </w:numPr>
        <w:rPr>
          <w:rFonts w:ascii="Arial" w:hAnsi="Arial" w:cs="Arial"/>
        </w:rPr>
      </w:pPr>
      <w:r w:rsidRPr="000E1021">
        <w:rPr>
          <w:rFonts w:ascii="Arial" w:hAnsi="Arial" w:cs="Arial"/>
          <w:b/>
          <w:bCs/>
        </w:rPr>
        <w:t>Verbal Narrative:</w:t>
      </w:r>
      <w:r w:rsidRPr="000E1021">
        <w:rPr>
          <w:rFonts w:ascii="Arial" w:hAnsi="Arial" w:cs="Arial"/>
        </w:rPr>
        <w:t> Claiming to come from a "very far country" beyond the region God had promised to Israel.</w:t>
      </w:r>
    </w:p>
    <w:p w14:paraId="40555F17" w14:textId="77777777" w:rsidR="000E1021" w:rsidRPr="000E1021" w:rsidRDefault="000E1021" w:rsidP="000E1021">
      <w:pPr>
        <w:rPr>
          <w:rFonts w:ascii="Arial" w:hAnsi="Arial" w:cs="Arial"/>
        </w:rPr>
      </w:pPr>
      <w:r w:rsidRPr="000E1021">
        <w:rPr>
          <w:rFonts w:ascii="Arial" w:hAnsi="Arial" w:cs="Arial"/>
        </w:rPr>
        <w:t xml:space="preserve">Why </w:t>
      </w:r>
      <w:proofErr w:type="gramStart"/>
      <w:r w:rsidRPr="000E1021">
        <w:rPr>
          <w:rFonts w:ascii="Arial" w:hAnsi="Arial" w:cs="Arial"/>
        </w:rPr>
        <w:t>the Deception</w:t>
      </w:r>
      <w:proofErr w:type="gramEnd"/>
      <w:r w:rsidRPr="000E1021">
        <w:rPr>
          <w:rFonts w:ascii="Arial" w:hAnsi="Arial" w:cs="Arial"/>
        </w:rPr>
        <w:t xml:space="preserve"> Succeeded</w:t>
      </w:r>
    </w:p>
    <w:p w14:paraId="262DC83A" w14:textId="77777777" w:rsidR="000E1021" w:rsidRPr="000E1021" w:rsidRDefault="000E1021" w:rsidP="000E1021">
      <w:pPr>
        <w:rPr>
          <w:rFonts w:ascii="Arial" w:hAnsi="Arial" w:cs="Arial"/>
        </w:rPr>
      </w:pPr>
      <w:r w:rsidRPr="000E1021">
        <w:rPr>
          <w:rFonts w:ascii="Arial" w:hAnsi="Arial" w:cs="Arial"/>
        </w:rPr>
        <w:t>The source identifies two primary reasons why Joshua fell for the ruse:</w:t>
      </w:r>
    </w:p>
    <w:p w14:paraId="45672EDD" w14:textId="77777777" w:rsidR="000E1021" w:rsidRPr="000E1021" w:rsidRDefault="000E1021">
      <w:pPr>
        <w:numPr>
          <w:ilvl w:val="0"/>
          <w:numId w:val="3"/>
        </w:numPr>
        <w:rPr>
          <w:rFonts w:ascii="Arial" w:hAnsi="Arial" w:cs="Arial"/>
        </w:rPr>
      </w:pPr>
      <w:r w:rsidRPr="000E1021">
        <w:rPr>
          <w:rFonts w:ascii="Arial" w:hAnsi="Arial" w:cs="Arial"/>
          <w:b/>
          <w:bCs/>
        </w:rPr>
        <w:t>Extreme Dedication to the Role:</w:t>
      </w:r>
      <w:r w:rsidRPr="000E1021">
        <w:rPr>
          <w:rFonts w:ascii="Arial" w:hAnsi="Arial" w:cs="Arial"/>
        </w:rPr>
        <w:t> The Gibeonites were so thorough in their acting (old shoes, moldy bread) that there was no way to detect the lie on face value.</w:t>
      </w:r>
    </w:p>
    <w:p w14:paraId="227DAD4D" w14:textId="77777777" w:rsidR="000E1021" w:rsidRPr="000E1021" w:rsidRDefault="000E1021">
      <w:pPr>
        <w:numPr>
          <w:ilvl w:val="0"/>
          <w:numId w:val="3"/>
        </w:numPr>
        <w:rPr>
          <w:rFonts w:ascii="Arial" w:hAnsi="Arial" w:cs="Arial"/>
        </w:rPr>
      </w:pPr>
      <w:r w:rsidRPr="000E1021">
        <w:rPr>
          <w:rFonts w:ascii="Arial" w:hAnsi="Arial" w:cs="Arial"/>
          <w:b/>
          <w:bCs/>
        </w:rPr>
        <w:t>The Failure of Inquiry:</w:t>
      </w:r>
      <w:r w:rsidRPr="000E1021">
        <w:rPr>
          <w:rFonts w:ascii="Arial" w:hAnsi="Arial" w:cs="Arial"/>
        </w:rPr>
        <w:t xml:space="preserve"> As stated in Joshua 9:14, "the men took of the </w:t>
      </w:r>
      <w:proofErr w:type="spellStart"/>
      <w:r w:rsidRPr="000E1021">
        <w:rPr>
          <w:rFonts w:ascii="Arial" w:hAnsi="Arial" w:cs="Arial"/>
        </w:rPr>
        <w:t>vituals</w:t>
      </w:r>
      <w:proofErr w:type="spellEnd"/>
      <w:r w:rsidRPr="000E1021">
        <w:rPr>
          <w:rFonts w:ascii="Arial" w:hAnsi="Arial" w:cs="Arial"/>
        </w:rPr>
        <w:t xml:space="preserve"> and </w:t>
      </w:r>
      <w:r w:rsidRPr="000E1021">
        <w:rPr>
          <w:rFonts w:ascii="Arial" w:hAnsi="Arial" w:cs="Arial"/>
          <w:b/>
          <w:bCs/>
        </w:rPr>
        <w:t>asked not counsel at the mouth of the Lord</w:t>
      </w:r>
      <w:r w:rsidRPr="000E1021">
        <w:rPr>
          <w:rFonts w:ascii="Arial" w:hAnsi="Arial" w:cs="Arial"/>
        </w:rPr>
        <w:t>." This is identified as the "costly error."</w:t>
      </w:r>
    </w:p>
    <w:p w14:paraId="4A6E34B8" w14:textId="77777777" w:rsidR="000E1021" w:rsidRPr="000E1021" w:rsidRDefault="000E1021" w:rsidP="000E1021">
      <w:pPr>
        <w:rPr>
          <w:rFonts w:ascii="Arial" w:hAnsi="Arial" w:cs="Arial"/>
        </w:rPr>
      </w:pPr>
      <w:r w:rsidRPr="000E1021">
        <w:rPr>
          <w:rFonts w:ascii="Arial" w:hAnsi="Arial" w:cs="Arial"/>
        </w:rPr>
        <w:t>The Reason for Integrity</w:t>
      </w:r>
    </w:p>
    <w:p w14:paraId="00E95735" w14:textId="77777777" w:rsidR="000E1021" w:rsidRPr="000E1021" w:rsidRDefault="000E1021" w:rsidP="000E1021">
      <w:pPr>
        <w:rPr>
          <w:rFonts w:ascii="Arial" w:hAnsi="Arial" w:cs="Arial"/>
        </w:rPr>
      </w:pPr>
      <w:r w:rsidRPr="000E1021">
        <w:rPr>
          <w:rFonts w:ascii="Arial" w:hAnsi="Arial" w:cs="Arial"/>
        </w:rPr>
        <w:t xml:space="preserve">Despite discovering the lie three days later, Joshua and the princes of Israel did not "tear up the deal." They chose to honor the league because they had given their word and wished to remain </w:t>
      </w:r>
      <w:proofErr w:type="gramStart"/>
      <w:r w:rsidRPr="000E1021">
        <w:rPr>
          <w:rFonts w:ascii="Arial" w:hAnsi="Arial" w:cs="Arial"/>
        </w:rPr>
        <w:t>an honorable</w:t>
      </w:r>
      <w:proofErr w:type="gramEnd"/>
      <w:r w:rsidRPr="000E1021">
        <w:rPr>
          <w:rFonts w:ascii="Arial" w:hAnsi="Arial" w:cs="Arial"/>
        </w:rPr>
        <w:t xml:space="preserve"> people.</w:t>
      </w:r>
    </w:p>
    <w:p w14:paraId="12C32FFF" w14:textId="77777777" w:rsidR="000E1021" w:rsidRPr="000E1021" w:rsidRDefault="000E1021" w:rsidP="000E1021">
      <w:pPr>
        <w:rPr>
          <w:rFonts w:ascii="Arial" w:hAnsi="Arial" w:cs="Arial"/>
        </w:rPr>
      </w:pPr>
      <w:r w:rsidRPr="000E1021">
        <w:rPr>
          <w:rFonts w:ascii="Arial" w:hAnsi="Arial" w:cs="Arial"/>
        </w:rPr>
        <w:pict w14:anchorId="0F539DB6">
          <v:rect id="_x0000_i1088" style="width:0;height:1.5pt" o:hralign="center" o:hrstd="t" o:hr="t" fillcolor="#a0a0a0" stroked="f"/>
        </w:pict>
      </w:r>
    </w:p>
    <w:p w14:paraId="651515C3" w14:textId="77777777" w:rsidR="000E1021" w:rsidRPr="000E1021" w:rsidRDefault="000E1021" w:rsidP="000E1021">
      <w:pPr>
        <w:rPr>
          <w:rFonts w:ascii="Arial" w:hAnsi="Arial" w:cs="Arial"/>
        </w:rPr>
      </w:pPr>
      <w:r w:rsidRPr="000E1021">
        <w:rPr>
          <w:rFonts w:ascii="Arial" w:hAnsi="Arial" w:cs="Arial"/>
        </w:rPr>
        <w:t>The Necessity of Prayer in Decision-Making</w:t>
      </w:r>
    </w:p>
    <w:p w14:paraId="74F0D428" w14:textId="77777777" w:rsidR="000E1021" w:rsidRPr="000E1021" w:rsidRDefault="000E1021" w:rsidP="000E1021">
      <w:pPr>
        <w:rPr>
          <w:rFonts w:ascii="Arial" w:hAnsi="Arial" w:cs="Arial"/>
        </w:rPr>
      </w:pPr>
      <w:r w:rsidRPr="000E1021">
        <w:rPr>
          <w:rFonts w:ascii="Arial" w:hAnsi="Arial" w:cs="Arial"/>
        </w:rPr>
        <w:t>The source uses the Gibeonite error to emphasize the universal need for prayer in all life decisions, specifically drawing a parallel to business.</w:t>
      </w:r>
    </w:p>
    <w:tbl>
      <w:tblPr>
        <w:tblW w:w="0" w:type="auto"/>
        <w:tblCellMar>
          <w:top w:w="15" w:type="dxa"/>
          <w:left w:w="15" w:type="dxa"/>
          <w:bottom w:w="15" w:type="dxa"/>
          <w:right w:w="15" w:type="dxa"/>
        </w:tblCellMar>
        <w:tblLook w:val="04A0" w:firstRow="1" w:lastRow="0" w:firstColumn="1" w:lastColumn="0" w:noHBand="0" w:noVBand="1"/>
      </w:tblPr>
      <w:tblGrid>
        <w:gridCol w:w="2446"/>
        <w:gridCol w:w="6914"/>
      </w:tblGrid>
      <w:tr w:rsidR="000E1021" w:rsidRPr="000E1021" w14:paraId="788D7295" w14:textId="77777777">
        <w:tc>
          <w:tcPr>
            <w:tcW w:w="0" w:type="auto"/>
            <w:tcBorders>
              <w:bottom w:val="single" w:sz="4" w:space="0" w:color="919191"/>
            </w:tcBorders>
            <w:hideMark/>
          </w:tcPr>
          <w:p w14:paraId="560803DB" w14:textId="77777777" w:rsidR="000E1021" w:rsidRPr="000E1021" w:rsidRDefault="000E1021" w:rsidP="000E1021">
            <w:pPr>
              <w:rPr>
                <w:rFonts w:ascii="Arial" w:hAnsi="Arial" w:cs="Arial"/>
                <w:b/>
                <w:bCs/>
              </w:rPr>
            </w:pPr>
            <w:r w:rsidRPr="000E1021">
              <w:rPr>
                <w:rFonts w:ascii="Arial" w:hAnsi="Arial" w:cs="Arial"/>
                <w:b/>
                <w:bCs/>
              </w:rPr>
              <w:t>Concept</w:t>
            </w:r>
          </w:p>
        </w:tc>
        <w:tc>
          <w:tcPr>
            <w:tcW w:w="0" w:type="auto"/>
            <w:tcBorders>
              <w:bottom w:val="single" w:sz="4" w:space="0" w:color="919191"/>
            </w:tcBorders>
            <w:hideMark/>
          </w:tcPr>
          <w:p w14:paraId="0C88D62F" w14:textId="77777777" w:rsidR="000E1021" w:rsidRPr="000E1021" w:rsidRDefault="000E1021" w:rsidP="000E1021">
            <w:pPr>
              <w:rPr>
                <w:rFonts w:ascii="Arial" w:hAnsi="Arial" w:cs="Arial"/>
                <w:b/>
                <w:bCs/>
              </w:rPr>
            </w:pPr>
            <w:r w:rsidRPr="000E1021">
              <w:rPr>
                <w:rFonts w:ascii="Arial" w:hAnsi="Arial" w:cs="Arial"/>
                <w:b/>
                <w:bCs/>
              </w:rPr>
              <w:t xml:space="preserve">Application </w:t>
            </w:r>
            <w:proofErr w:type="gramStart"/>
            <w:r w:rsidRPr="000E1021">
              <w:rPr>
                <w:rFonts w:ascii="Arial" w:hAnsi="Arial" w:cs="Arial"/>
                <w:b/>
                <w:bCs/>
              </w:rPr>
              <w:t>to</w:t>
            </w:r>
            <w:proofErr w:type="gramEnd"/>
            <w:r w:rsidRPr="000E1021">
              <w:rPr>
                <w:rFonts w:ascii="Arial" w:hAnsi="Arial" w:cs="Arial"/>
                <w:b/>
                <w:bCs/>
              </w:rPr>
              <w:t xml:space="preserve"> Decision-Making</w:t>
            </w:r>
          </w:p>
        </w:tc>
      </w:tr>
      <w:tr w:rsidR="000E1021" w:rsidRPr="000E1021" w14:paraId="47D30742" w14:textId="77777777">
        <w:tc>
          <w:tcPr>
            <w:tcW w:w="0" w:type="auto"/>
            <w:tcBorders>
              <w:bottom w:val="single" w:sz="4" w:space="0" w:color="DDE1EB"/>
            </w:tcBorders>
            <w:hideMark/>
          </w:tcPr>
          <w:p w14:paraId="6571B018" w14:textId="77777777" w:rsidR="000E1021" w:rsidRPr="000E1021" w:rsidRDefault="000E1021" w:rsidP="000E1021">
            <w:pPr>
              <w:rPr>
                <w:rFonts w:ascii="Arial" w:hAnsi="Arial" w:cs="Arial"/>
              </w:rPr>
            </w:pPr>
            <w:r w:rsidRPr="000E1021">
              <w:rPr>
                <w:rFonts w:ascii="Arial" w:hAnsi="Arial" w:cs="Arial"/>
                <w:b/>
                <w:bCs/>
              </w:rPr>
              <w:t>The "Blessing Food" Analogy</w:t>
            </w:r>
          </w:p>
        </w:tc>
        <w:tc>
          <w:tcPr>
            <w:tcW w:w="0" w:type="auto"/>
            <w:tcBorders>
              <w:bottom w:val="single" w:sz="4" w:space="0" w:color="DDE1EB"/>
            </w:tcBorders>
            <w:hideMark/>
          </w:tcPr>
          <w:p w14:paraId="557D6D32" w14:textId="77777777" w:rsidR="000E1021" w:rsidRPr="000E1021" w:rsidRDefault="000E1021" w:rsidP="000E1021">
            <w:pPr>
              <w:rPr>
                <w:rFonts w:ascii="Arial" w:hAnsi="Arial" w:cs="Arial"/>
              </w:rPr>
            </w:pPr>
            <w:r w:rsidRPr="000E1021">
              <w:rPr>
                <w:rFonts w:ascii="Arial" w:hAnsi="Arial" w:cs="Arial"/>
              </w:rPr>
              <w:t>Just as believers pray over all food (not just leftovers or suspicious items) to sanctify it and remove impurities, they should pray over all business decisions.</w:t>
            </w:r>
          </w:p>
        </w:tc>
      </w:tr>
      <w:tr w:rsidR="000E1021" w:rsidRPr="000E1021" w14:paraId="0CF0C4D8" w14:textId="77777777">
        <w:tc>
          <w:tcPr>
            <w:tcW w:w="0" w:type="auto"/>
            <w:tcBorders>
              <w:bottom w:val="single" w:sz="4" w:space="0" w:color="DDE1EB"/>
            </w:tcBorders>
            <w:hideMark/>
          </w:tcPr>
          <w:p w14:paraId="05CA3EA1" w14:textId="77777777" w:rsidR="000E1021" w:rsidRPr="000E1021" w:rsidRDefault="000E1021" w:rsidP="000E1021">
            <w:pPr>
              <w:rPr>
                <w:rFonts w:ascii="Arial" w:hAnsi="Arial" w:cs="Arial"/>
              </w:rPr>
            </w:pPr>
            <w:r w:rsidRPr="000E1021">
              <w:rPr>
                <w:rFonts w:ascii="Arial" w:hAnsi="Arial" w:cs="Arial"/>
                <w:b/>
                <w:bCs/>
              </w:rPr>
              <w:t>Tenacity in Prayer</w:t>
            </w:r>
          </w:p>
        </w:tc>
        <w:tc>
          <w:tcPr>
            <w:tcW w:w="0" w:type="auto"/>
            <w:tcBorders>
              <w:bottom w:val="single" w:sz="4" w:space="0" w:color="DDE1EB"/>
            </w:tcBorders>
            <w:hideMark/>
          </w:tcPr>
          <w:p w14:paraId="3AD15D30" w14:textId="77777777" w:rsidR="000E1021" w:rsidRPr="000E1021" w:rsidRDefault="000E1021" w:rsidP="000E1021">
            <w:pPr>
              <w:rPr>
                <w:rFonts w:ascii="Arial" w:hAnsi="Arial" w:cs="Arial"/>
              </w:rPr>
            </w:pPr>
            <w:r w:rsidRPr="000E1021">
              <w:rPr>
                <w:rFonts w:ascii="Arial" w:hAnsi="Arial" w:cs="Arial"/>
              </w:rPr>
              <w:t>Business decisions should be "blessed" with the same intensity as a meal, asking God to reveal hidden "impurities" or issues in a deal.</w:t>
            </w:r>
          </w:p>
        </w:tc>
      </w:tr>
      <w:tr w:rsidR="000E1021" w:rsidRPr="000E1021" w14:paraId="5FD54F37" w14:textId="77777777">
        <w:tc>
          <w:tcPr>
            <w:tcW w:w="0" w:type="auto"/>
            <w:tcBorders>
              <w:bottom w:val="single" w:sz="4" w:space="0" w:color="DDE1EB"/>
            </w:tcBorders>
            <w:hideMark/>
          </w:tcPr>
          <w:p w14:paraId="0BBC541C" w14:textId="77777777" w:rsidR="000E1021" w:rsidRPr="000E1021" w:rsidRDefault="000E1021" w:rsidP="000E1021">
            <w:pPr>
              <w:rPr>
                <w:rFonts w:ascii="Arial" w:hAnsi="Arial" w:cs="Arial"/>
              </w:rPr>
            </w:pPr>
            <w:r w:rsidRPr="000E1021">
              <w:rPr>
                <w:rFonts w:ascii="Arial" w:hAnsi="Arial" w:cs="Arial"/>
                <w:b/>
                <w:bCs/>
              </w:rPr>
              <w:lastRenderedPageBreak/>
              <w:t>Underestimation</w:t>
            </w:r>
          </w:p>
        </w:tc>
        <w:tc>
          <w:tcPr>
            <w:tcW w:w="0" w:type="auto"/>
            <w:tcBorders>
              <w:bottom w:val="single" w:sz="4" w:space="0" w:color="DDE1EB"/>
            </w:tcBorders>
            <w:hideMark/>
          </w:tcPr>
          <w:p w14:paraId="52F36E24" w14:textId="77777777" w:rsidR="000E1021" w:rsidRPr="000E1021" w:rsidRDefault="000E1021" w:rsidP="000E1021">
            <w:pPr>
              <w:rPr>
                <w:rFonts w:ascii="Arial" w:hAnsi="Arial" w:cs="Arial"/>
              </w:rPr>
            </w:pPr>
            <w:r w:rsidRPr="000E1021">
              <w:rPr>
                <w:rFonts w:ascii="Arial" w:hAnsi="Arial" w:cs="Arial"/>
              </w:rPr>
              <w:t>Joshua's failure to pray resulted from underestimating the situation. The source notes this was his second such error (the first being at Ai).</w:t>
            </w:r>
          </w:p>
        </w:tc>
      </w:tr>
      <w:tr w:rsidR="000E1021" w:rsidRPr="000E1021" w14:paraId="6E01D35C" w14:textId="77777777">
        <w:tc>
          <w:tcPr>
            <w:tcW w:w="0" w:type="auto"/>
            <w:tcBorders>
              <w:bottom w:val="single" w:sz="4" w:space="0" w:color="DDE1EB"/>
            </w:tcBorders>
            <w:hideMark/>
          </w:tcPr>
          <w:p w14:paraId="154CDFA7" w14:textId="77777777" w:rsidR="000E1021" w:rsidRPr="000E1021" w:rsidRDefault="000E1021" w:rsidP="000E1021">
            <w:pPr>
              <w:rPr>
                <w:rFonts w:ascii="Arial" w:hAnsi="Arial" w:cs="Arial"/>
              </w:rPr>
            </w:pPr>
            <w:r w:rsidRPr="000E1021">
              <w:rPr>
                <w:rFonts w:ascii="Arial" w:hAnsi="Arial" w:cs="Arial"/>
                <w:b/>
                <w:bCs/>
              </w:rPr>
              <w:t>Scope of Prayer</w:t>
            </w:r>
          </w:p>
        </w:tc>
        <w:tc>
          <w:tcPr>
            <w:tcW w:w="0" w:type="auto"/>
            <w:tcBorders>
              <w:bottom w:val="single" w:sz="4" w:space="0" w:color="DDE1EB"/>
            </w:tcBorders>
            <w:hideMark/>
          </w:tcPr>
          <w:p w14:paraId="412CC802" w14:textId="77777777" w:rsidR="000E1021" w:rsidRPr="000E1021" w:rsidRDefault="000E1021" w:rsidP="000E1021">
            <w:pPr>
              <w:rPr>
                <w:rFonts w:ascii="Arial" w:hAnsi="Arial" w:cs="Arial"/>
              </w:rPr>
            </w:pPr>
            <w:r w:rsidRPr="000E1021">
              <w:rPr>
                <w:rFonts w:ascii="Arial" w:hAnsi="Arial" w:cs="Arial"/>
              </w:rPr>
              <w:t>Prayer is "always in order" for every decision, whether large or small, to ensure alignment with God's will.</w:t>
            </w:r>
          </w:p>
        </w:tc>
      </w:tr>
    </w:tbl>
    <w:p w14:paraId="57165A12" w14:textId="77777777" w:rsidR="000E1021" w:rsidRPr="000E1021" w:rsidRDefault="000E1021" w:rsidP="000E1021">
      <w:pPr>
        <w:rPr>
          <w:rFonts w:ascii="Arial" w:hAnsi="Arial" w:cs="Arial"/>
        </w:rPr>
      </w:pPr>
      <w:r w:rsidRPr="000E1021">
        <w:rPr>
          <w:rFonts w:ascii="Arial" w:hAnsi="Arial" w:cs="Arial"/>
        </w:rPr>
        <w:pict w14:anchorId="15D60D63">
          <v:rect id="_x0000_i1089" style="width:0;height:1.5pt" o:hralign="center" o:hrstd="t" o:hr="t" fillcolor="#a0a0a0" stroked="f"/>
        </w:pict>
      </w:r>
    </w:p>
    <w:p w14:paraId="0F8A42E1" w14:textId="77777777" w:rsidR="000E1021" w:rsidRPr="000E1021" w:rsidRDefault="000E1021" w:rsidP="000E1021">
      <w:pPr>
        <w:rPr>
          <w:rFonts w:ascii="Arial" w:hAnsi="Arial" w:cs="Arial"/>
        </w:rPr>
      </w:pPr>
      <w:r w:rsidRPr="000E1021">
        <w:rPr>
          <w:rFonts w:ascii="Arial" w:hAnsi="Arial" w:cs="Arial"/>
        </w:rPr>
        <w:t>Redemptive Outcomes of Human Mistakes</w:t>
      </w:r>
    </w:p>
    <w:p w14:paraId="46345927" w14:textId="77777777" w:rsidR="000E1021" w:rsidRPr="000E1021" w:rsidRDefault="000E1021" w:rsidP="000E1021">
      <w:pPr>
        <w:rPr>
          <w:rFonts w:ascii="Arial" w:hAnsi="Arial" w:cs="Arial"/>
        </w:rPr>
      </w:pPr>
      <w:r w:rsidRPr="000E1021">
        <w:rPr>
          <w:rFonts w:ascii="Arial" w:hAnsi="Arial" w:cs="Arial"/>
        </w:rPr>
        <w:t>A major theme of the analysis is how God incorporates human missteps into a larger, beneficial plan.</w:t>
      </w:r>
    </w:p>
    <w:p w14:paraId="614CF579" w14:textId="77777777" w:rsidR="000E1021" w:rsidRPr="000E1021" w:rsidRDefault="000E1021">
      <w:pPr>
        <w:numPr>
          <w:ilvl w:val="0"/>
          <w:numId w:val="4"/>
        </w:numPr>
        <w:rPr>
          <w:rFonts w:ascii="Arial" w:hAnsi="Arial" w:cs="Arial"/>
        </w:rPr>
      </w:pPr>
      <w:r w:rsidRPr="000E1021">
        <w:rPr>
          <w:rFonts w:ascii="Arial" w:hAnsi="Arial" w:cs="Arial"/>
          <w:b/>
          <w:bCs/>
        </w:rPr>
        <w:t>Minimizing Impact:</w:t>
      </w:r>
      <w:r w:rsidRPr="000E1021">
        <w:rPr>
          <w:rFonts w:ascii="Arial" w:hAnsi="Arial" w:cs="Arial"/>
        </w:rPr>
        <w:t> God has the capacity to "soften" or minimize the negative impact of a mistake. In the case of Gibeon, the deception did not result in long-term harm to Israel.</w:t>
      </w:r>
    </w:p>
    <w:p w14:paraId="607207A9" w14:textId="77777777" w:rsidR="000E1021" w:rsidRPr="000E1021" w:rsidRDefault="000E1021">
      <w:pPr>
        <w:numPr>
          <w:ilvl w:val="0"/>
          <w:numId w:val="4"/>
        </w:numPr>
        <w:rPr>
          <w:rFonts w:ascii="Arial" w:hAnsi="Arial" w:cs="Arial"/>
        </w:rPr>
      </w:pPr>
      <w:r w:rsidRPr="000E1021">
        <w:rPr>
          <w:rFonts w:ascii="Arial" w:hAnsi="Arial" w:cs="Arial"/>
          <w:b/>
          <w:bCs/>
        </w:rPr>
        <w:t>Repurposing the Mistake:</w:t>
      </w:r>
      <w:r w:rsidRPr="000E1021">
        <w:rPr>
          <w:rFonts w:ascii="Arial" w:hAnsi="Arial" w:cs="Arial"/>
        </w:rPr>
        <w:t> Despite the deceptive beginning, Gibeon was transformed into a Levitical city and a place of worship. The Tabernacle was eventually set up there during the reign of David.</w:t>
      </w:r>
    </w:p>
    <w:p w14:paraId="119CBD08" w14:textId="77777777" w:rsidR="000E1021" w:rsidRPr="000E1021" w:rsidRDefault="000E1021">
      <w:pPr>
        <w:numPr>
          <w:ilvl w:val="0"/>
          <w:numId w:val="4"/>
        </w:numPr>
        <w:rPr>
          <w:rFonts w:ascii="Arial" w:hAnsi="Arial" w:cs="Arial"/>
        </w:rPr>
      </w:pPr>
      <w:r w:rsidRPr="000E1021">
        <w:rPr>
          <w:rFonts w:ascii="Arial" w:hAnsi="Arial" w:cs="Arial"/>
          <w:b/>
          <w:bCs/>
        </w:rPr>
        <w:t>Strategic Advantage:</w:t>
      </w:r>
      <w:r w:rsidRPr="000E1021">
        <w:rPr>
          <w:rFonts w:ascii="Arial" w:hAnsi="Arial" w:cs="Arial"/>
        </w:rPr>
        <w:t> The "bad deal" forced an alliance that eventually led to the defeat of six kings who had intended to attack Joshua. What began as a mistake became the trigger for a major military success.</w:t>
      </w:r>
    </w:p>
    <w:p w14:paraId="450C9F31" w14:textId="77777777" w:rsidR="000E1021" w:rsidRPr="000E1021" w:rsidRDefault="000E1021" w:rsidP="000E1021">
      <w:pPr>
        <w:rPr>
          <w:rFonts w:ascii="Arial" w:hAnsi="Arial" w:cs="Arial"/>
        </w:rPr>
      </w:pPr>
      <w:r w:rsidRPr="000E1021">
        <w:rPr>
          <w:rFonts w:ascii="Arial" w:hAnsi="Arial" w:cs="Arial"/>
        </w:rPr>
        <w:pict w14:anchorId="4FCC4044">
          <v:rect id="_x0000_i1090" style="width:0;height:1.5pt" o:hralign="center" o:hrstd="t" o:hr="t" fillcolor="#a0a0a0" stroked="f"/>
        </w:pict>
      </w:r>
    </w:p>
    <w:p w14:paraId="1043F8FD" w14:textId="77777777" w:rsidR="000E1021" w:rsidRPr="000E1021" w:rsidRDefault="000E1021" w:rsidP="000E1021">
      <w:pPr>
        <w:rPr>
          <w:rFonts w:ascii="Arial" w:hAnsi="Arial" w:cs="Arial"/>
        </w:rPr>
      </w:pPr>
      <w:r w:rsidRPr="000E1021">
        <w:rPr>
          <w:rFonts w:ascii="Arial" w:hAnsi="Arial" w:cs="Arial"/>
        </w:rPr>
        <w:t>The Miracle at Gibeon: Commanding Time</w:t>
      </w:r>
    </w:p>
    <w:p w14:paraId="1AB3C1C0" w14:textId="77777777" w:rsidR="000E1021" w:rsidRPr="000E1021" w:rsidRDefault="000E1021" w:rsidP="000E1021">
      <w:pPr>
        <w:rPr>
          <w:rFonts w:ascii="Arial" w:hAnsi="Arial" w:cs="Arial"/>
        </w:rPr>
      </w:pPr>
      <w:r w:rsidRPr="000E1021">
        <w:rPr>
          <w:rFonts w:ascii="Arial" w:hAnsi="Arial" w:cs="Arial"/>
        </w:rPr>
        <w:t>Joshua 10 records a supernatural intervention where Joshua, now acting in consultation with God, commands the sun and moon to stand still.</w:t>
      </w:r>
    </w:p>
    <w:p w14:paraId="7D1CB34B" w14:textId="77777777" w:rsidR="000E1021" w:rsidRPr="000E1021" w:rsidRDefault="000E1021" w:rsidP="000E1021">
      <w:pPr>
        <w:rPr>
          <w:rFonts w:ascii="Arial" w:hAnsi="Arial" w:cs="Arial"/>
        </w:rPr>
      </w:pPr>
      <w:r w:rsidRPr="000E1021">
        <w:rPr>
          <w:rFonts w:ascii="Arial" w:hAnsi="Arial" w:cs="Arial"/>
        </w:rPr>
        <w:t>The Urgency of Leadership</w:t>
      </w:r>
    </w:p>
    <w:p w14:paraId="51174E90" w14:textId="77777777" w:rsidR="000E1021" w:rsidRPr="000E1021" w:rsidRDefault="000E1021" w:rsidP="000E1021">
      <w:pPr>
        <w:rPr>
          <w:rFonts w:ascii="Arial" w:hAnsi="Arial" w:cs="Arial"/>
        </w:rPr>
      </w:pPr>
      <w:r w:rsidRPr="000E1021">
        <w:rPr>
          <w:rFonts w:ascii="Arial" w:hAnsi="Arial" w:cs="Arial"/>
        </w:rPr>
        <w:t>When the Gibeonites were attacked by their former allies for joining Israel, they sent a "911 call" to Joshua. Joshua's response was:</w:t>
      </w:r>
    </w:p>
    <w:p w14:paraId="062DD025" w14:textId="77777777" w:rsidR="000E1021" w:rsidRPr="000E1021" w:rsidRDefault="000E1021">
      <w:pPr>
        <w:numPr>
          <w:ilvl w:val="0"/>
          <w:numId w:val="5"/>
        </w:numPr>
        <w:rPr>
          <w:rFonts w:ascii="Arial" w:hAnsi="Arial" w:cs="Arial"/>
        </w:rPr>
      </w:pPr>
      <w:r w:rsidRPr="000E1021">
        <w:rPr>
          <w:rFonts w:ascii="Arial" w:hAnsi="Arial" w:cs="Arial"/>
          <w:b/>
          <w:bCs/>
        </w:rPr>
        <w:t>Decisive:</w:t>
      </w:r>
      <w:r w:rsidRPr="000E1021">
        <w:rPr>
          <w:rFonts w:ascii="Arial" w:hAnsi="Arial" w:cs="Arial"/>
        </w:rPr>
        <w:t> He did not retaliate for their earlier deception.</w:t>
      </w:r>
    </w:p>
    <w:p w14:paraId="2696C926" w14:textId="77777777" w:rsidR="000E1021" w:rsidRPr="000E1021" w:rsidRDefault="000E1021">
      <w:pPr>
        <w:numPr>
          <w:ilvl w:val="0"/>
          <w:numId w:val="5"/>
        </w:numPr>
        <w:rPr>
          <w:rFonts w:ascii="Arial" w:hAnsi="Arial" w:cs="Arial"/>
        </w:rPr>
      </w:pPr>
      <w:r w:rsidRPr="000E1021">
        <w:rPr>
          <w:rFonts w:ascii="Arial" w:hAnsi="Arial" w:cs="Arial"/>
          <w:b/>
          <w:bCs/>
        </w:rPr>
        <w:t>Urgent:</w:t>
      </w:r>
      <w:r w:rsidRPr="000E1021">
        <w:rPr>
          <w:rFonts w:ascii="Arial" w:hAnsi="Arial" w:cs="Arial"/>
        </w:rPr>
        <w:t> He traveled all night to help them immediately, leaving his comfort zone.</w:t>
      </w:r>
    </w:p>
    <w:p w14:paraId="01AF8901" w14:textId="77777777" w:rsidR="000E1021" w:rsidRPr="000E1021" w:rsidRDefault="000E1021" w:rsidP="000E1021">
      <w:pPr>
        <w:rPr>
          <w:rFonts w:ascii="Arial" w:hAnsi="Arial" w:cs="Arial"/>
        </w:rPr>
      </w:pPr>
      <w:r w:rsidRPr="000E1021">
        <w:rPr>
          <w:rFonts w:ascii="Arial" w:hAnsi="Arial" w:cs="Arial"/>
        </w:rPr>
        <w:t>The Supernatural Extension of Time</w:t>
      </w:r>
    </w:p>
    <w:p w14:paraId="4627A8CE" w14:textId="77777777" w:rsidR="000E1021" w:rsidRPr="000E1021" w:rsidRDefault="000E1021" w:rsidP="000E1021">
      <w:pPr>
        <w:rPr>
          <w:rFonts w:ascii="Arial" w:hAnsi="Arial" w:cs="Arial"/>
        </w:rPr>
      </w:pPr>
      <w:r w:rsidRPr="000E1021">
        <w:rPr>
          <w:rFonts w:ascii="Arial" w:hAnsi="Arial" w:cs="Arial"/>
        </w:rPr>
        <w:t>During the battle, Joshua spoke to the Lord and then commanded the sun to stand still over Gibeon and the moon over the valley of Ajalon.</w:t>
      </w:r>
    </w:p>
    <w:p w14:paraId="7A83BE93" w14:textId="77777777" w:rsidR="000E1021" w:rsidRPr="000E1021" w:rsidRDefault="000E1021">
      <w:pPr>
        <w:numPr>
          <w:ilvl w:val="0"/>
          <w:numId w:val="6"/>
        </w:numPr>
        <w:rPr>
          <w:rFonts w:ascii="Arial" w:hAnsi="Arial" w:cs="Arial"/>
        </w:rPr>
      </w:pPr>
      <w:r w:rsidRPr="000E1021">
        <w:rPr>
          <w:rFonts w:ascii="Arial" w:hAnsi="Arial" w:cs="Arial"/>
          <w:b/>
          <w:bCs/>
        </w:rPr>
        <w:lastRenderedPageBreak/>
        <w:t>The Result:</w:t>
      </w:r>
      <w:r w:rsidRPr="000E1021">
        <w:rPr>
          <w:rFonts w:ascii="Arial" w:hAnsi="Arial" w:cs="Arial"/>
        </w:rPr>
        <w:t xml:space="preserve"> The sun "hasted not to go </w:t>
      </w:r>
      <w:proofErr w:type="gramStart"/>
      <w:r w:rsidRPr="000E1021">
        <w:rPr>
          <w:rFonts w:ascii="Arial" w:hAnsi="Arial" w:cs="Arial"/>
        </w:rPr>
        <w:t>down</w:t>
      </w:r>
      <w:proofErr w:type="gramEnd"/>
      <w:r w:rsidRPr="000E1021">
        <w:rPr>
          <w:rFonts w:ascii="Arial" w:hAnsi="Arial" w:cs="Arial"/>
        </w:rPr>
        <w:t xml:space="preserve"> about a whole day" until the enemies were defeated.</w:t>
      </w:r>
    </w:p>
    <w:p w14:paraId="2B331925" w14:textId="77777777" w:rsidR="000E1021" w:rsidRPr="000E1021" w:rsidRDefault="000E1021">
      <w:pPr>
        <w:numPr>
          <w:ilvl w:val="0"/>
          <w:numId w:val="6"/>
        </w:numPr>
        <w:rPr>
          <w:rFonts w:ascii="Arial" w:hAnsi="Arial" w:cs="Arial"/>
        </w:rPr>
      </w:pPr>
      <w:r w:rsidRPr="000E1021">
        <w:rPr>
          <w:rFonts w:ascii="Arial" w:hAnsi="Arial" w:cs="Arial"/>
          <w:b/>
          <w:bCs/>
        </w:rPr>
        <w:t>The Lesson:</w:t>
      </w:r>
      <w:r w:rsidRPr="000E1021">
        <w:rPr>
          <w:rFonts w:ascii="Arial" w:hAnsi="Arial" w:cs="Arial"/>
        </w:rPr>
        <w:t> When an individual is in the will of God and making the right decisions, they can ask God for more time, strength, or resources. The source notes that God "corrected" the clock later in history (referencing Hezekiah) to keep His timing in order.</w:t>
      </w:r>
    </w:p>
    <w:p w14:paraId="62587123" w14:textId="77777777" w:rsidR="000E1021" w:rsidRPr="000E1021" w:rsidRDefault="000E1021" w:rsidP="000E1021">
      <w:pPr>
        <w:rPr>
          <w:rFonts w:ascii="Arial" w:hAnsi="Arial" w:cs="Arial"/>
        </w:rPr>
      </w:pPr>
      <w:r w:rsidRPr="000E1021">
        <w:rPr>
          <w:rFonts w:ascii="Arial" w:hAnsi="Arial" w:cs="Arial"/>
        </w:rPr>
        <w:pict w14:anchorId="69CA5E79">
          <v:rect id="_x0000_i1091" style="width:0;height:1.5pt" o:hralign="center" o:hrstd="t" o:hr="t" fillcolor="#a0a0a0" stroked="f"/>
        </w:pict>
      </w:r>
    </w:p>
    <w:p w14:paraId="75F93D9A" w14:textId="77777777" w:rsidR="000E1021" w:rsidRPr="000E1021" w:rsidRDefault="000E1021" w:rsidP="000E1021">
      <w:pPr>
        <w:rPr>
          <w:rFonts w:ascii="Arial" w:hAnsi="Arial" w:cs="Arial"/>
        </w:rPr>
      </w:pPr>
      <w:r w:rsidRPr="000E1021">
        <w:rPr>
          <w:rFonts w:ascii="Arial" w:hAnsi="Arial" w:cs="Arial"/>
        </w:rPr>
        <w:t>Conclusion</w:t>
      </w:r>
    </w:p>
    <w:p w14:paraId="75BD40BE" w14:textId="77777777" w:rsidR="000E1021" w:rsidRPr="000E1021" w:rsidRDefault="000E1021" w:rsidP="000E1021">
      <w:pPr>
        <w:rPr>
          <w:rFonts w:ascii="Arial" w:hAnsi="Arial" w:cs="Arial"/>
        </w:rPr>
      </w:pPr>
      <w:r w:rsidRPr="000E1021">
        <w:rPr>
          <w:rFonts w:ascii="Arial" w:hAnsi="Arial" w:cs="Arial"/>
        </w:rPr>
        <w:t xml:space="preserve">The study of Joshua 9 and 10 serves as a directive for modern leadership and personal conduct. It posits that while human desperation can lead to deception and leadership can falter through a lack of divine </w:t>
      </w:r>
      <w:proofErr w:type="gramStart"/>
      <w:r w:rsidRPr="000E1021">
        <w:rPr>
          <w:rFonts w:ascii="Arial" w:hAnsi="Arial" w:cs="Arial"/>
        </w:rPr>
        <w:t>consultation,</w:t>
      </w:r>
      <w:proofErr w:type="gramEnd"/>
      <w:r w:rsidRPr="000E1021">
        <w:rPr>
          <w:rFonts w:ascii="Arial" w:hAnsi="Arial" w:cs="Arial"/>
        </w:rPr>
        <w:t xml:space="preserve"> God’s sovereignty allows for the redemption of those errors. The </w:t>
      </w:r>
      <w:proofErr w:type="gramStart"/>
      <w:r w:rsidRPr="000E1021">
        <w:rPr>
          <w:rFonts w:ascii="Arial" w:hAnsi="Arial" w:cs="Arial"/>
        </w:rPr>
        <w:t>ultimate goal</w:t>
      </w:r>
      <w:proofErr w:type="gramEnd"/>
      <w:r w:rsidRPr="000E1021">
        <w:rPr>
          <w:rFonts w:ascii="Arial" w:hAnsi="Arial" w:cs="Arial"/>
        </w:rPr>
        <w:t xml:space="preserve"> is to "involve God in every decision," trusting that He can turn a "bad deal" into a foundational blessing for the future.</w:t>
      </w:r>
    </w:p>
    <w:p w14:paraId="575631A5" w14:textId="712C2497" w:rsidR="00627378" w:rsidRPr="000E1021" w:rsidRDefault="00627378" w:rsidP="000E1021"/>
    <w:sectPr w:rsidR="00627378" w:rsidRPr="000E10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D30EE" w14:textId="77777777" w:rsidR="004F58DF" w:rsidRDefault="004F58DF" w:rsidP="00B7075D">
      <w:pPr>
        <w:spacing w:after="0" w:line="240" w:lineRule="auto"/>
      </w:pPr>
      <w:r>
        <w:separator/>
      </w:r>
    </w:p>
  </w:endnote>
  <w:endnote w:type="continuationSeparator" w:id="0">
    <w:p w14:paraId="6193483C" w14:textId="77777777" w:rsidR="004F58DF" w:rsidRDefault="004F58DF" w:rsidP="00B70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25755" w14:textId="77777777" w:rsidR="004F58DF" w:rsidRDefault="004F58DF" w:rsidP="00B7075D">
      <w:pPr>
        <w:spacing w:after="0" w:line="240" w:lineRule="auto"/>
      </w:pPr>
      <w:r>
        <w:separator/>
      </w:r>
    </w:p>
  </w:footnote>
  <w:footnote w:type="continuationSeparator" w:id="0">
    <w:p w14:paraId="08881DCE" w14:textId="77777777" w:rsidR="004F58DF" w:rsidRDefault="004F58DF" w:rsidP="00B707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A64CF"/>
    <w:multiLevelType w:val="multilevel"/>
    <w:tmpl w:val="59B6F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7E664C"/>
    <w:multiLevelType w:val="multilevel"/>
    <w:tmpl w:val="63985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A93A5E"/>
    <w:multiLevelType w:val="multilevel"/>
    <w:tmpl w:val="B5425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A4110C"/>
    <w:multiLevelType w:val="multilevel"/>
    <w:tmpl w:val="4A425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AF05EB"/>
    <w:multiLevelType w:val="multilevel"/>
    <w:tmpl w:val="64C09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F51C34"/>
    <w:multiLevelType w:val="multilevel"/>
    <w:tmpl w:val="4390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2989775">
    <w:abstractNumId w:val="2"/>
  </w:num>
  <w:num w:numId="2" w16cid:durableId="738016664">
    <w:abstractNumId w:val="5"/>
  </w:num>
  <w:num w:numId="3" w16cid:durableId="16929399">
    <w:abstractNumId w:val="3"/>
  </w:num>
  <w:num w:numId="4" w16cid:durableId="1468158584">
    <w:abstractNumId w:val="0"/>
  </w:num>
  <w:num w:numId="5" w16cid:durableId="2096586646">
    <w:abstractNumId w:val="1"/>
  </w:num>
  <w:num w:numId="6" w16cid:durableId="141049315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3B8"/>
    <w:rsid w:val="000E1021"/>
    <w:rsid w:val="00151007"/>
    <w:rsid w:val="001D50BA"/>
    <w:rsid w:val="0024188D"/>
    <w:rsid w:val="00317217"/>
    <w:rsid w:val="00325FEF"/>
    <w:rsid w:val="00493A95"/>
    <w:rsid w:val="004C6E9C"/>
    <w:rsid w:val="004D43B8"/>
    <w:rsid w:val="004F58DF"/>
    <w:rsid w:val="006130E0"/>
    <w:rsid w:val="00627378"/>
    <w:rsid w:val="006436DB"/>
    <w:rsid w:val="006F6749"/>
    <w:rsid w:val="00736994"/>
    <w:rsid w:val="00860F21"/>
    <w:rsid w:val="0096043C"/>
    <w:rsid w:val="009D5C6F"/>
    <w:rsid w:val="00A30120"/>
    <w:rsid w:val="00B06EF6"/>
    <w:rsid w:val="00B7075D"/>
    <w:rsid w:val="00BA0598"/>
    <w:rsid w:val="00C10184"/>
    <w:rsid w:val="00C4264A"/>
    <w:rsid w:val="00E566BF"/>
    <w:rsid w:val="00EC1BAE"/>
    <w:rsid w:val="00F746DA"/>
    <w:rsid w:val="00FB20AE"/>
    <w:rsid w:val="00FD2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14669"/>
  <w15:chartTrackingRefBased/>
  <w15:docId w15:val="{9E59B701-73FE-41FA-B556-D728CF7F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43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43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43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43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43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43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43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43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43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3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43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43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43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43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43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43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43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43B8"/>
    <w:rPr>
      <w:rFonts w:eastAsiaTheme="majorEastAsia" w:cstheme="majorBidi"/>
      <w:color w:val="272727" w:themeColor="text1" w:themeTint="D8"/>
    </w:rPr>
  </w:style>
  <w:style w:type="paragraph" w:styleId="Title">
    <w:name w:val="Title"/>
    <w:basedOn w:val="Normal"/>
    <w:next w:val="Normal"/>
    <w:link w:val="TitleChar"/>
    <w:uiPriority w:val="10"/>
    <w:qFormat/>
    <w:rsid w:val="004D43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43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43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43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43B8"/>
    <w:pPr>
      <w:spacing w:before="160"/>
      <w:jc w:val="center"/>
    </w:pPr>
    <w:rPr>
      <w:i/>
      <w:iCs/>
      <w:color w:val="404040" w:themeColor="text1" w:themeTint="BF"/>
    </w:rPr>
  </w:style>
  <w:style w:type="character" w:customStyle="1" w:styleId="QuoteChar">
    <w:name w:val="Quote Char"/>
    <w:basedOn w:val="DefaultParagraphFont"/>
    <w:link w:val="Quote"/>
    <w:uiPriority w:val="29"/>
    <w:rsid w:val="004D43B8"/>
    <w:rPr>
      <w:i/>
      <w:iCs/>
      <w:color w:val="404040" w:themeColor="text1" w:themeTint="BF"/>
    </w:rPr>
  </w:style>
  <w:style w:type="paragraph" w:styleId="ListParagraph">
    <w:name w:val="List Paragraph"/>
    <w:basedOn w:val="Normal"/>
    <w:uiPriority w:val="34"/>
    <w:qFormat/>
    <w:rsid w:val="004D43B8"/>
    <w:pPr>
      <w:ind w:left="720"/>
      <w:contextualSpacing/>
    </w:pPr>
  </w:style>
  <w:style w:type="character" w:styleId="IntenseEmphasis">
    <w:name w:val="Intense Emphasis"/>
    <w:basedOn w:val="DefaultParagraphFont"/>
    <w:uiPriority w:val="21"/>
    <w:qFormat/>
    <w:rsid w:val="004D43B8"/>
    <w:rPr>
      <w:i/>
      <w:iCs/>
      <w:color w:val="0F4761" w:themeColor="accent1" w:themeShade="BF"/>
    </w:rPr>
  </w:style>
  <w:style w:type="paragraph" w:styleId="IntenseQuote">
    <w:name w:val="Intense Quote"/>
    <w:basedOn w:val="Normal"/>
    <w:next w:val="Normal"/>
    <w:link w:val="IntenseQuoteChar"/>
    <w:uiPriority w:val="30"/>
    <w:qFormat/>
    <w:rsid w:val="004D43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43B8"/>
    <w:rPr>
      <w:i/>
      <w:iCs/>
      <w:color w:val="0F4761" w:themeColor="accent1" w:themeShade="BF"/>
    </w:rPr>
  </w:style>
  <w:style w:type="character" w:styleId="IntenseReference">
    <w:name w:val="Intense Reference"/>
    <w:basedOn w:val="DefaultParagraphFont"/>
    <w:uiPriority w:val="32"/>
    <w:qFormat/>
    <w:rsid w:val="004D43B8"/>
    <w:rPr>
      <w:b/>
      <w:bCs/>
      <w:smallCaps/>
      <w:color w:val="0F4761" w:themeColor="accent1" w:themeShade="BF"/>
      <w:spacing w:val="5"/>
    </w:rPr>
  </w:style>
  <w:style w:type="paragraph" w:styleId="Header">
    <w:name w:val="header"/>
    <w:basedOn w:val="Normal"/>
    <w:link w:val="HeaderChar"/>
    <w:uiPriority w:val="99"/>
    <w:unhideWhenUsed/>
    <w:rsid w:val="00B707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075D"/>
  </w:style>
  <w:style w:type="paragraph" w:styleId="Footer">
    <w:name w:val="footer"/>
    <w:basedOn w:val="Normal"/>
    <w:link w:val="FooterChar"/>
    <w:uiPriority w:val="99"/>
    <w:unhideWhenUsed/>
    <w:rsid w:val="00B707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07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Harold Rayford</dc:creator>
  <cp:keywords/>
  <dc:description/>
  <cp:lastModifiedBy>Harold Rayford</cp:lastModifiedBy>
  <cp:revision>2</cp:revision>
  <cp:lastPrinted>2026-04-20T16:16:00Z</cp:lastPrinted>
  <dcterms:created xsi:type="dcterms:W3CDTF">2026-08-06T11:44:00Z</dcterms:created>
  <dcterms:modified xsi:type="dcterms:W3CDTF">2026-08-06T11:44:00Z</dcterms:modified>
</cp:coreProperties>
</file>