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4F0A" w14:textId="77777777" w:rsidR="00E55190" w:rsidRPr="00851477" w:rsidRDefault="00E55190" w:rsidP="00E55190">
      <w:pPr>
        <w:rPr>
          <w:rFonts w:ascii="Arial" w:hAnsi="Arial" w:cs="Arial"/>
        </w:rPr>
      </w:pPr>
      <w:r w:rsidRPr="00851477">
        <w:rPr>
          <w:rFonts w:ascii="Arial" w:hAnsi="Arial" w:cs="Arial"/>
        </w:rPr>
        <w:t>Analysis of "The Perfect Husband": A Sermon by Bishop Harold Rayford</w:t>
      </w:r>
    </w:p>
    <w:p w14:paraId="1BF20728" w14:textId="77777777" w:rsidR="00E55190" w:rsidRPr="00851477" w:rsidRDefault="00E55190" w:rsidP="00E55190">
      <w:pPr>
        <w:rPr>
          <w:rFonts w:ascii="Arial" w:hAnsi="Arial" w:cs="Arial"/>
        </w:rPr>
      </w:pPr>
      <w:r w:rsidRPr="00851477">
        <w:rPr>
          <w:rFonts w:ascii="Arial" w:hAnsi="Arial" w:cs="Arial"/>
        </w:rPr>
        <w:t>Executive Summary</w:t>
      </w:r>
    </w:p>
    <w:p w14:paraId="2F0938D0" w14:textId="77777777" w:rsidR="00E55190" w:rsidRPr="00851477" w:rsidRDefault="00E55190" w:rsidP="00E55190">
      <w:pPr>
        <w:rPr>
          <w:rFonts w:ascii="Arial" w:hAnsi="Arial" w:cs="Arial"/>
        </w:rPr>
      </w:pPr>
      <w:r w:rsidRPr="00851477">
        <w:rPr>
          <w:rFonts w:ascii="Arial" w:hAnsi="Arial" w:cs="Arial"/>
        </w:rPr>
        <w:t>The sermon "The Perfect Husband," delivered by Bishop Harold Rayford, provides a dual-perspective analysis of marriage, examining it through both practical and spiritual lenses. The central thesis is that while marriage is a vanishing staple of modern society, it remains a divine institution that functions best when God is the "glue." Rayford emphasizes that the ultimate role model for any husband is Jesus Christ, who represents the "perfect husband" through his relationship with the Church.</w:t>
      </w:r>
    </w:p>
    <w:p w14:paraId="0FD54EA5" w14:textId="77777777" w:rsidR="00E55190" w:rsidRPr="00851477" w:rsidRDefault="00E55190" w:rsidP="00E55190">
      <w:pPr>
        <w:rPr>
          <w:rFonts w:ascii="Arial" w:hAnsi="Arial" w:cs="Arial"/>
        </w:rPr>
      </w:pPr>
      <w:r w:rsidRPr="00851477">
        <w:rPr>
          <w:rFonts w:ascii="Arial" w:hAnsi="Arial" w:cs="Arial"/>
        </w:rPr>
        <w:t>The discourse identifies key pillars for a stable marriage—including communication, trust, and mutual sacrifice—while also validating singleness as a purposeful state for serving God. Ultimately, the sermon posits that whether married or single, the individual's primary obligation is to live according to the high standards set by Christ, who is currently perfecting His followers for a future eternal union.</w:t>
      </w:r>
    </w:p>
    <w:p w14:paraId="0536C392" w14:textId="77777777" w:rsidR="00E55190" w:rsidRPr="00851477" w:rsidRDefault="00E55190" w:rsidP="00E55190">
      <w:pPr>
        <w:rPr>
          <w:rFonts w:ascii="Arial" w:hAnsi="Arial" w:cs="Arial"/>
        </w:rPr>
      </w:pPr>
      <w:r w:rsidRPr="00851477">
        <w:rPr>
          <w:rFonts w:ascii="Arial" w:hAnsi="Arial" w:cs="Arial"/>
        </w:rPr>
        <w:pict w14:anchorId="20092544">
          <v:rect id="_x0000_i1055" style="width:0;height:1.5pt" o:hralign="center" o:hrstd="t" o:hr="t" fillcolor="#a0a0a0" stroked="f"/>
        </w:pict>
      </w:r>
    </w:p>
    <w:p w14:paraId="20F97149" w14:textId="77777777" w:rsidR="00E55190" w:rsidRPr="00851477" w:rsidRDefault="00E55190" w:rsidP="00E55190">
      <w:pPr>
        <w:rPr>
          <w:rFonts w:ascii="Arial" w:hAnsi="Arial" w:cs="Arial"/>
        </w:rPr>
      </w:pPr>
      <w:r w:rsidRPr="00851477">
        <w:rPr>
          <w:rFonts w:ascii="Arial" w:hAnsi="Arial" w:cs="Arial"/>
        </w:rPr>
        <w:t>The Cultural Context of Modern Marriage</w:t>
      </w:r>
    </w:p>
    <w:p w14:paraId="1C7BCEAB" w14:textId="77777777" w:rsidR="00E55190" w:rsidRPr="00851477" w:rsidRDefault="00E55190" w:rsidP="00E55190">
      <w:pPr>
        <w:rPr>
          <w:rFonts w:ascii="Arial" w:hAnsi="Arial" w:cs="Arial"/>
        </w:rPr>
      </w:pPr>
      <w:r w:rsidRPr="00851477">
        <w:rPr>
          <w:rFonts w:ascii="Arial" w:hAnsi="Arial" w:cs="Arial"/>
        </w:rPr>
        <w:t>The sermon opens by acknowledging the complexities of marriage as reflected in popular culture, specifically the films of Tyler Perry (e.g., </w:t>
      </w:r>
      <w:r w:rsidRPr="00851477">
        <w:rPr>
          <w:rFonts w:ascii="Arial" w:hAnsi="Arial" w:cs="Arial"/>
          <w:i/>
          <w:iCs/>
        </w:rPr>
        <w:t>Why Did I Get Married</w:t>
      </w:r>
      <w:r w:rsidRPr="00851477">
        <w:rPr>
          <w:rFonts w:ascii="Arial" w:hAnsi="Arial" w:cs="Arial"/>
        </w:rPr>
        <w:t>). These media portrayals highlight the tension between the beauty of marriage and the moments where it appears to be a "bad choice."</w:t>
      </w:r>
    </w:p>
    <w:p w14:paraId="54B44518" w14:textId="77777777" w:rsidR="00E55190" w:rsidRPr="00851477" w:rsidRDefault="00E55190" w:rsidP="00E55190">
      <w:pPr>
        <w:rPr>
          <w:rFonts w:ascii="Arial" w:hAnsi="Arial" w:cs="Arial"/>
        </w:rPr>
      </w:pPr>
      <w:r w:rsidRPr="00851477">
        <w:rPr>
          <w:rFonts w:ascii="Arial" w:hAnsi="Arial" w:cs="Arial"/>
        </w:rPr>
        <w:t>The "Vanishing" Institution</w:t>
      </w:r>
    </w:p>
    <w:p w14:paraId="22CB94CB" w14:textId="77777777" w:rsidR="00E55190" w:rsidRPr="00851477" w:rsidRDefault="00E55190" w:rsidP="00E55190">
      <w:pPr>
        <w:numPr>
          <w:ilvl w:val="0"/>
          <w:numId w:val="14"/>
        </w:numPr>
        <w:rPr>
          <w:rFonts w:ascii="Arial" w:hAnsi="Arial" w:cs="Arial"/>
        </w:rPr>
      </w:pPr>
      <w:r w:rsidRPr="00851477">
        <w:rPr>
          <w:rFonts w:ascii="Arial" w:hAnsi="Arial" w:cs="Arial"/>
        </w:rPr>
        <w:t>Declining Rates: The transcript notes that marriage is a "staple of society that is vanishing," as more people choose not to marry or remain married.</w:t>
      </w:r>
    </w:p>
    <w:p w14:paraId="7717F8E0" w14:textId="77777777" w:rsidR="00E55190" w:rsidRPr="00851477" w:rsidRDefault="00E55190" w:rsidP="00E55190">
      <w:pPr>
        <w:numPr>
          <w:ilvl w:val="0"/>
          <w:numId w:val="14"/>
        </w:numPr>
        <w:rPr>
          <w:rFonts w:ascii="Arial" w:hAnsi="Arial" w:cs="Arial"/>
        </w:rPr>
      </w:pPr>
      <w:r w:rsidRPr="00851477">
        <w:rPr>
          <w:rFonts w:ascii="Arial" w:hAnsi="Arial" w:cs="Arial"/>
        </w:rPr>
        <w:t>Encouragement to Persevere: There is a strong call for couples to "work it out," citing the examples of those who have sustained marriages for 60 years or more as primary sources of wisdom.</w:t>
      </w:r>
    </w:p>
    <w:p w14:paraId="6DB38E00" w14:textId="77777777" w:rsidR="00E55190" w:rsidRPr="00851477" w:rsidRDefault="00E55190" w:rsidP="00E55190">
      <w:pPr>
        <w:numPr>
          <w:ilvl w:val="0"/>
          <w:numId w:val="14"/>
        </w:numPr>
        <w:rPr>
          <w:rFonts w:ascii="Arial" w:hAnsi="Arial" w:cs="Arial"/>
        </w:rPr>
      </w:pPr>
      <w:r w:rsidRPr="00851477">
        <w:rPr>
          <w:rFonts w:ascii="Arial" w:hAnsi="Arial" w:cs="Arial"/>
        </w:rPr>
        <w:t>The "Pool of Spouses": The sermon advocates for prayer regarding the "so-called pool of spouses," suggesting that finding a godly partner requires divine revelation rather than settling for "Mr. Right Now."</w:t>
      </w:r>
    </w:p>
    <w:p w14:paraId="1C5B941B" w14:textId="77777777" w:rsidR="00E55190" w:rsidRPr="00851477" w:rsidRDefault="00E55190" w:rsidP="00E55190">
      <w:pPr>
        <w:rPr>
          <w:rFonts w:ascii="Arial" w:hAnsi="Arial" w:cs="Arial"/>
        </w:rPr>
      </w:pPr>
      <w:r w:rsidRPr="00851477">
        <w:rPr>
          <w:rFonts w:ascii="Arial" w:hAnsi="Arial" w:cs="Arial"/>
        </w:rPr>
        <w:pict w14:anchorId="19E754BB">
          <v:rect id="_x0000_i1056" style="width:0;height:1.5pt" o:hralign="center" o:hrstd="t" o:hr="t" fillcolor="#a0a0a0" stroked="f"/>
        </w:pict>
      </w:r>
    </w:p>
    <w:p w14:paraId="004D9E43" w14:textId="77777777" w:rsidR="00E55190" w:rsidRPr="00851477" w:rsidRDefault="00E55190" w:rsidP="00E55190">
      <w:pPr>
        <w:rPr>
          <w:rFonts w:ascii="Arial" w:hAnsi="Arial" w:cs="Arial"/>
        </w:rPr>
      </w:pPr>
      <w:r w:rsidRPr="00851477">
        <w:rPr>
          <w:rFonts w:ascii="Arial" w:hAnsi="Arial" w:cs="Arial"/>
        </w:rPr>
        <w:t>Practical Foundations of Marriage</w:t>
      </w:r>
    </w:p>
    <w:p w14:paraId="3CBD2AA2" w14:textId="77777777" w:rsidR="00E55190" w:rsidRPr="00851477" w:rsidRDefault="00E55190" w:rsidP="00E55190">
      <w:pPr>
        <w:rPr>
          <w:rFonts w:ascii="Arial" w:hAnsi="Arial" w:cs="Arial"/>
        </w:rPr>
      </w:pPr>
      <w:r w:rsidRPr="00851477">
        <w:rPr>
          <w:rFonts w:ascii="Arial" w:hAnsi="Arial" w:cs="Arial"/>
        </w:rPr>
        <w:t>Bishop Rayford outlines the day-to-day requirements for a stable and healthy relationship. He argues that failures in marriage are not the "Bible’s fault" but rather the result of individuals crossing lines or failing to follow divine instructions.</w:t>
      </w:r>
    </w:p>
    <w:p w14:paraId="40196ED5" w14:textId="77777777" w:rsidR="00E55190" w:rsidRPr="00851477" w:rsidRDefault="00E55190" w:rsidP="00E55190">
      <w:pPr>
        <w:rPr>
          <w:rFonts w:ascii="Arial" w:hAnsi="Arial" w:cs="Arial"/>
        </w:rPr>
      </w:pPr>
      <w:r w:rsidRPr="00851477">
        <w:rPr>
          <w:rFonts w:ascii="Arial" w:hAnsi="Arial" w:cs="Arial"/>
        </w:rPr>
        <w:lastRenderedPageBreak/>
        <w:t>Essential Traits of a Stable Marriage</w:t>
      </w:r>
    </w:p>
    <w:p w14:paraId="2ABDAB69" w14:textId="77777777" w:rsidR="00E55190" w:rsidRPr="00851477" w:rsidRDefault="00E55190" w:rsidP="00E55190">
      <w:pPr>
        <w:rPr>
          <w:rFonts w:ascii="Arial" w:hAnsi="Arial" w:cs="Arial"/>
        </w:rPr>
      </w:pPr>
      <w:r w:rsidRPr="00851477">
        <w:rPr>
          <w:rFonts w:ascii="Arial" w:hAnsi="Arial" w:cs="Arial"/>
        </w:rPr>
        <w:t>The following elements are identified as necessary for a marriage to function effectively:</w:t>
      </w:r>
    </w:p>
    <w:tbl>
      <w:tblPr>
        <w:tblW w:w="0" w:type="auto"/>
        <w:tblCellMar>
          <w:top w:w="15" w:type="dxa"/>
          <w:left w:w="15" w:type="dxa"/>
          <w:bottom w:w="15" w:type="dxa"/>
          <w:right w:w="15" w:type="dxa"/>
        </w:tblCellMar>
        <w:tblLook w:val="04A0" w:firstRow="1" w:lastRow="0" w:firstColumn="1" w:lastColumn="0" w:noHBand="0" w:noVBand="1"/>
      </w:tblPr>
      <w:tblGrid>
        <w:gridCol w:w="2157"/>
        <w:gridCol w:w="7203"/>
      </w:tblGrid>
      <w:tr w:rsidR="00E55190" w:rsidRPr="00851477" w14:paraId="1D6788EA" w14:textId="77777777">
        <w:tc>
          <w:tcPr>
            <w:tcW w:w="0" w:type="auto"/>
            <w:tcBorders>
              <w:bottom w:val="single" w:sz="4" w:space="0" w:color="919191"/>
            </w:tcBorders>
            <w:hideMark/>
          </w:tcPr>
          <w:p w14:paraId="4965A04E" w14:textId="77777777" w:rsidR="00E55190" w:rsidRPr="00851477" w:rsidRDefault="00E55190" w:rsidP="00E55190">
            <w:pPr>
              <w:rPr>
                <w:rFonts w:ascii="Arial" w:hAnsi="Arial" w:cs="Arial"/>
              </w:rPr>
            </w:pPr>
            <w:r w:rsidRPr="00851477">
              <w:rPr>
                <w:rFonts w:ascii="Arial" w:hAnsi="Arial" w:cs="Arial"/>
              </w:rPr>
              <w:t>Trait</w:t>
            </w:r>
          </w:p>
        </w:tc>
        <w:tc>
          <w:tcPr>
            <w:tcW w:w="0" w:type="auto"/>
            <w:tcBorders>
              <w:bottom w:val="single" w:sz="4" w:space="0" w:color="919191"/>
            </w:tcBorders>
            <w:hideMark/>
          </w:tcPr>
          <w:p w14:paraId="5AC39CE9" w14:textId="77777777" w:rsidR="00E55190" w:rsidRPr="00851477" w:rsidRDefault="00E55190" w:rsidP="00E55190">
            <w:pPr>
              <w:rPr>
                <w:rFonts w:ascii="Arial" w:hAnsi="Arial" w:cs="Arial"/>
              </w:rPr>
            </w:pPr>
            <w:r w:rsidRPr="00851477">
              <w:rPr>
                <w:rFonts w:ascii="Arial" w:hAnsi="Arial" w:cs="Arial"/>
              </w:rPr>
              <w:t>Description</w:t>
            </w:r>
          </w:p>
        </w:tc>
      </w:tr>
      <w:tr w:rsidR="00E55190" w:rsidRPr="00851477" w14:paraId="7275701F" w14:textId="77777777">
        <w:tc>
          <w:tcPr>
            <w:tcW w:w="0" w:type="auto"/>
            <w:tcBorders>
              <w:bottom w:val="single" w:sz="4" w:space="0" w:color="DDE1EB"/>
            </w:tcBorders>
            <w:hideMark/>
          </w:tcPr>
          <w:p w14:paraId="27FC2C8F" w14:textId="77777777" w:rsidR="00E55190" w:rsidRPr="00851477" w:rsidRDefault="00E55190" w:rsidP="00E55190">
            <w:pPr>
              <w:rPr>
                <w:rFonts w:ascii="Arial" w:hAnsi="Arial" w:cs="Arial"/>
              </w:rPr>
            </w:pPr>
            <w:r w:rsidRPr="00851477">
              <w:rPr>
                <w:rFonts w:ascii="Arial" w:hAnsi="Arial" w:cs="Arial"/>
              </w:rPr>
              <w:t>Quality Time</w:t>
            </w:r>
          </w:p>
        </w:tc>
        <w:tc>
          <w:tcPr>
            <w:tcW w:w="0" w:type="auto"/>
            <w:tcBorders>
              <w:bottom w:val="single" w:sz="4" w:space="0" w:color="DDE1EB"/>
            </w:tcBorders>
            <w:hideMark/>
          </w:tcPr>
          <w:p w14:paraId="10464298" w14:textId="77777777" w:rsidR="00E55190" w:rsidRPr="00851477" w:rsidRDefault="00E55190" w:rsidP="00E55190">
            <w:pPr>
              <w:rPr>
                <w:rFonts w:ascii="Arial" w:hAnsi="Arial" w:cs="Arial"/>
              </w:rPr>
            </w:pPr>
            <w:r w:rsidRPr="00851477">
              <w:rPr>
                <w:rFonts w:ascii="Arial" w:hAnsi="Arial" w:cs="Arial"/>
              </w:rPr>
              <w:t>Prioritizing shared experiences and being emotionally present.</w:t>
            </w:r>
          </w:p>
        </w:tc>
      </w:tr>
      <w:tr w:rsidR="00E55190" w:rsidRPr="00851477" w14:paraId="132D5695" w14:textId="77777777">
        <w:tc>
          <w:tcPr>
            <w:tcW w:w="0" w:type="auto"/>
            <w:tcBorders>
              <w:bottom w:val="single" w:sz="4" w:space="0" w:color="DDE1EB"/>
            </w:tcBorders>
            <w:hideMark/>
          </w:tcPr>
          <w:p w14:paraId="1E5B4A3A" w14:textId="77777777" w:rsidR="00E55190" w:rsidRPr="00851477" w:rsidRDefault="00E55190" w:rsidP="00E55190">
            <w:pPr>
              <w:rPr>
                <w:rFonts w:ascii="Arial" w:hAnsi="Arial" w:cs="Arial"/>
              </w:rPr>
            </w:pPr>
            <w:r w:rsidRPr="00851477">
              <w:rPr>
                <w:rFonts w:ascii="Arial" w:hAnsi="Arial" w:cs="Arial"/>
              </w:rPr>
              <w:t>Communication</w:t>
            </w:r>
          </w:p>
        </w:tc>
        <w:tc>
          <w:tcPr>
            <w:tcW w:w="0" w:type="auto"/>
            <w:tcBorders>
              <w:bottom w:val="single" w:sz="4" w:space="0" w:color="DDE1EB"/>
            </w:tcBorders>
            <w:hideMark/>
          </w:tcPr>
          <w:p w14:paraId="2F3B5B61" w14:textId="77777777" w:rsidR="00E55190" w:rsidRPr="00851477" w:rsidRDefault="00E55190" w:rsidP="00E55190">
            <w:pPr>
              <w:rPr>
                <w:rFonts w:ascii="Arial" w:hAnsi="Arial" w:cs="Arial"/>
              </w:rPr>
            </w:pPr>
            <w:r w:rsidRPr="00851477">
              <w:rPr>
                <w:rFonts w:ascii="Arial" w:hAnsi="Arial" w:cs="Arial"/>
              </w:rPr>
              <w:t>Effective and transparent dialogue to resolve conflicts constructively.</w:t>
            </w:r>
          </w:p>
        </w:tc>
      </w:tr>
      <w:tr w:rsidR="00E55190" w:rsidRPr="00851477" w14:paraId="73451B93" w14:textId="77777777">
        <w:tc>
          <w:tcPr>
            <w:tcW w:w="0" w:type="auto"/>
            <w:tcBorders>
              <w:bottom w:val="single" w:sz="4" w:space="0" w:color="DDE1EB"/>
            </w:tcBorders>
            <w:hideMark/>
          </w:tcPr>
          <w:p w14:paraId="4D5F4A66" w14:textId="77777777" w:rsidR="00E55190" w:rsidRPr="00851477" w:rsidRDefault="00E55190" w:rsidP="00E55190">
            <w:pPr>
              <w:rPr>
                <w:rFonts w:ascii="Arial" w:hAnsi="Arial" w:cs="Arial"/>
              </w:rPr>
            </w:pPr>
            <w:r w:rsidRPr="00851477">
              <w:rPr>
                <w:rFonts w:ascii="Arial" w:hAnsi="Arial" w:cs="Arial"/>
              </w:rPr>
              <w:t>Trust &amp; Transparency</w:t>
            </w:r>
          </w:p>
        </w:tc>
        <w:tc>
          <w:tcPr>
            <w:tcW w:w="0" w:type="auto"/>
            <w:tcBorders>
              <w:bottom w:val="single" w:sz="4" w:space="0" w:color="DDE1EB"/>
            </w:tcBorders>
            <w:hideMark/>
          </w:tcPr>
          <w:p w14:paraId="5BB614B4" w14:textId="77777777" w:rsidR="00E55190" w:rsidRPr="00851477" w:rsidRDefault="00E55190" w:rsidP="00E55190">
            <w:pPr>
              <w:rPr>
                <w:rFonts w:ascii="Arial" w:hAnsi="Arial" w:cs="Arial"/>
              </w:rPr>
            </w:pPr>
            <w:r w:rsidRPr="00851477">
              <w:rPr>
                <w:rFonts w:ascii="Arial" w:hAnsi="Arial" w:cs="Arial"/>
              </w:rPr>
              <w:t>Lowering defense mechanisms and being completely open over time.</w:t>
            </w:r>
          </w:p>
        </w:tc>
      </w:tr>
      <w:tr w:rsidR="00E55190" w:rsidRPr="00851477" w14:paraId="3997F383" w14:textId="77777777">
        <w:tc>
          <w:tcPr>
            <w:tcW w:w="0" w:type="auto"/>
            <w:tcBorders>
              <w:bottom w:val="single" w:sz="4" w:space="0" w:color="DDE1EB"/>
            </w:tcBorders>
            <w:hideMark/>
          </w:tcPr>
          <w:p w14:paraId="3D3FBC9B" w14:textId="77777777" w:rsidR="00E55190" w:rsidRPr="00851477" w:rsidRDefault="00E55190" w:rsidP="00E55190">
            <w:pPr>
              <w:rPr>
                <w:rFonts w:ascii="Arial" w:hAnsi="Arial" w:cs="Arial"/>
              </w:rPr>
            </w:pPr>
            <w:r w:rsidRPr="00851477">
              <w:rPr>
                <w:rFonts w:ascii="Arial" w:hAnsi="Arial" w:cs="Arial"/>
              </w:rPr>
              <w:t>Mutual Support</w:t>
            </w:r>
          </w:p>
        </w:tc>
        <w:tc>
          <w:tcPr>
            <w:tcW w:w="0" w:type="auto"/>
            <w:tcBorders>
              <w:bottom w:val="single" w:sz="4" w:space="0" w:color="DDE1EB"/>
            </w:tcBorders>
            <w:hideMark/>
          </w:tcPr>
          <w:p w14:paraId="513356DB" w14:textId="77777777" w:rsidR="00E55190" w:rsidRPr="00851477" w:rsidRDefault="00E55190" w:rsidP="00E55190">
            <w:pPr>
              <w:rPr>
                <w:rFonts w:ascii="Arial" w:hAnsi="Arial" w:cs="Arial"/>
              </w:rPr>
            </w:pPr>
            <w:r w:rsidRPr="00851477">
              <w:rPr>
                <w:rFonts w:ascii="Arial" w:hAnsi="Arial" w:cs="Arial"/>
              </w:rPr>
              <w:t>Providing emotional support in both prosperous and difficult times.</w:t>
            </w:r>
          </w:p>
        </w:tc>
      </w:tr>
      <w:tr w:rsidR="00E55190" w:rsidRPr="00851477" w14:paraId="08CCC5F8" w14:textId="77777777">
        <w:tc>
          <w:tcPr>
            <w:tcW w:w="0" w:type="auto"/>
            <w:tcBorders>
              <w:bottom w:val="single" w:sz="4" w:space="0" w:color="DDE1EB"/>
            </w:tcBorders>
            <w:hideMark/>
          </w:tcPr>
          <w:p w14:paraId="1565CE45" w14:textId="77777777" w:rsidR="00E55190" w:rsidRPr="00851477" w:rsidRDefault="00E55190" w:rsidP="00E55190">
            <w:pPr>
              <w:rPr>
                <w:rFonts w:ascii="Arial" w:hAnsi="Arial" w:cs="Arial"/>
              </w:rPr>
            </w:pPr>
            <w:r w:rsidRPr="00851477">
              <w:rPr>
                <w:rFonts w:ascii="Arial" w:hAnsi="Arial" w:cs="Arial"/>
              </w:rPr>
              <w:t>Appreciation</w:t>
            </w:r>
          </w:p>
        </w:tc>
        <w:tc>
          <w:tcPr>
            <w:tcW w:w="0" w:type="auto"/>
            <w:tcBorders>
              <w:bottom w:val="single" w:sz="4" w:space="0" w:color="DDE1EB"/>
            </w:tcBorders>
            <w:hideMark/>
          </w:tcPr>
          <w:p w14:paraId="7DA6F332" w14:textId="77777777" w:rsidR="00E55190" w:rsidRPr="00851477" w:rsidRDefault="00E55190" w:rsidP="00E55190">
            <w:pPr>
              <w:rPr>
                <w:rFonts w:ascii="Arial" w:hAnsi="Arial" w:cs="Arial"/>
              </w:rPr>
            </w:pPr>
            <w:r w:rsidRPr="00851477">
              <w:rPr>
                <w:rFonts w:ascii="Arial" w:hAnsi="Arial" w:cs="Arial"/>
              </w:rPr>
              <w:t>Frequently expressing gratitude through words like "thank you" and "I appreciate you."</w:t>
            </w:r>
          </w:p>
        </w:tc>
      </w:tr>
      <w:tr w:rsidR="00E55190" w:rsidRPr="00851477" w14:paraId="198171F4" w14:textId="77777777">
        <w:tc>
          <w:tcPr>
            <w:tcW w:w="0" w:type="auto"/>
            <w:tcBorders>
              <w:bottom w:val="single" w:sz="4" w:space="0" w:color="DDE1EB"/>
            </w:tcBorders>
            <w:hideMark/>
          </w:tcPr>
          <w:p w14:paraId="32D377DD" w14:textId="77777777" w:rsidR="00E55190" w:rsidRPr="00851477" w:rsidRDefault="00E55190" w:rsidP="00E55190">
            <w:pPr>
              <w:rPr>
                <w:rFonts w:ascii="Arial" w:hAnsi="Arial" w:cs="Arial"/>
              </w:rPr>
            </w:pPr>
            <w:r w:rsidRPr="00851477">
              <w:rPr>
                <w:rFonts w:ascii="Arial" w:hAnsi="Arial" w:cs="Arial"/>
              </w:rPr>
              <w:t>Shared Goals</w:t>
            </w:r>
          </w:p>
        </w:tc>
        <w:tc>
          <w:tcPr>
            <w:tcW w:w="0" w:type="auto"/>
            <w:tcBorders>
              <w:bottom w:val="single" w:sz="4" w:space="0" w:color="DDE1EB"/>
            </w:tcBorders>
            <w:hideMark/>
          </w:tcPr>
          <w:p w14:paraId="75AA18AC" w14:textId="77777777" w:rsidR="00E55190" w:rsidRPr="00851477" w:rsidRDefault="00E55190" w:rsidP="00E55190">
            <w:pPr>
              <w:rPr>
                <w:rFonts w:ascii="Arial" w:hAnsi="Arial" w:cs="Arial"/>
              </w:rPr>
            </w:pPr>
            <w:r w:rsidRPr="00851477">
              <w:rPr>
                <w:rFonts w:ascii="Arial" w:hAnsi="Arial" w:cs="Arial"/>
              </w:rPr>
              <w:t>Working toward common interests and a unified future.</w:t>
            </w:r>
          </w:p>
        </w:tc>
      </w:tr>
    </w:tbl>
    <w:p w14:paraId="15FD4DAC" w14:textId="77777777" w:rsidR="00E55190" w:rsidRPr="00851477" w:rsidRDefault="00E55190" w:rsidP="00E55190">
      <w:pPr>
        <w:rPr>
          <w:rFonts w:ascii="Arial" w:hAnsi="Arial" w:cs="Arial"/>
        </w:rPr>
      </w:pPr>
      <w:r w:rsidRPr="00851477">
        <w:rPr>
          <w:rFonts w:ascii="Arial" w:hAnsi="Arial" w:cs="Arial"/>
        </w:rPr>
        <w:t>The "Glue" of Relationship</w:t>
      </w:r>
    </w:p>
    <w:p w14:paraId="31998385" w14:textId="77777777" w:rsidR="00E55190" w:rsidRPr="00851477" w:rsidRDefault="00E55190" w:rsidP="00E55190">
      <w:pPr>
        <w:rPr>
          <w:rFonts w:ascii="Arial" w:hAnsi="Arial" w:cs="Arial"/>
        </w:rPr>
      </w:pPr>
      <w:r w:rsidRPr="00851477">
        <w:rPr>
          <w:rFonts w:ascii="Arial" w:hAnsi="Arial" w:cs="Arial"/>
        </w:rPr>
        <w:t>A recurring theme is that "marriage works best when God is the glue." The sermon warns against compromising one's faith to obtain or keep a partner, stating: </w:t>
      </w:r>
      <w:r w:rsidRPr="00851477">
        <w:rPr>
          <w:rFonts w:ascii="Arial" w:hAnsi="Arial" w:cs="Arial"/>
          <w:i/>
          <w:iCs/>
        </w:rPr>
        <w:t>"If you have to take God out to have them, you're going to have to keep God out to keep them."</w:t>
      </w:r>
    </w:p>
    <w:p w14:paraId="69575C75" w14:textId="77777777" w:rsidR="00E55190" w:rsidRPr="00851477" w:rsidRDefault="00E55190" w:rsidP="00E55190">
      <w:pPr>
        <w:rPr>
          <w:rFonts w:ascii="Arial" w:hAnsi="Arial" w:cs="Arial"/>
        </w:rPr>
      </w:pPr>
      <w:r w:rsidRPr="00851477">
        <w:rPr>
          <w:rFonts w:ascii="Arial" w:hAnsi="Arial" w:cs="Arial"/>
        </w:rPr>
        <w:pict w14:anchorId="5AAA5828">
          <v:rect id="_x0000_i1057" style="width:0;height:1.5pt" o:hralign="center" o:hrstd="t" o:hr="t" fillcolor="#a0a0a0" stroked="f"/>
        </w:pict>
      </w:r>
    </w:p>
    <w:p w14:paraId="5782D7DC" w14:textId="77777777" w:rsidR="00E55190" w:rsidRPr="00851477" w:rsidRDefault="00E55190" w:rsidP="00E55190">
      <w:pPr>
        <w:rPr>
          <w:rFonts w:ascii="Arial" w:hAnsi="Arial" w:cs="Arial"/>
        </w:rPr>
      </w:pPr>
      <w:r w:rsidRPr="00851477">
        <w:rPr>
          <w:rFonts w:ascii="Arial" w:hAnsi="Arial" w:cs="Arial"/>
        </w:rPr>
        <w:t>The Biblical Framework: Ephesians 5</w:t>
      </w:r>
    </w:p>
    <w:p w14:paraId="519FE737" w14:textId="77777777" w:rsidR="00E55190" w:rsidRPr="00851477" w:rsidRDefault="00E55190" w:rsidP="00E55190">
      <w:pPr>
        <w:rPr>
          <w:rFonts w:ascii="Arial" w:hAnsi="Arial" w:cs="Arial"/>
        </w:rPr>
      </w:pPr>
      <w:r w:rsidRPr="00851477">
        <w:rPr>
          <w:rFonts w:ascii="Arial" w:hAnsi="Arial" w:cs="Arial"/>
        </w:rPr>
        <w:t>The core of the sermon's instruction is derived from Ephesians 5:22-33, which sets what Rayford calls the "highest of standards." This is approached from two distinct perspectives:</w:t>
      </w:r>
    </w:p>
    <w:p w14:paraId="7E761014" w14:textId="77777777" w:rsidR="00E55190" w:rsidRPr="00851477" w:rsidRDefault="00E55190" w:rsidP="00E55190">
      <w:pPr>
        <w:rPr>
          <w:rFonts w:ascii="Arial" w:hAnsi="Arial" w:cs="Arial"/>
        </w:rPr>
      </w:pPr>
      <w:r w:rsidRPr="00851477">
        <w:rPr>
          <w:rFonts w:ascii="Arial" w:hAnsi="Arial" w:cs="Arial"/>
        </w:rPr>
        <w:t>1. The Practical Perspective</w:t>
      </w:r>
    </w:p>
    <w:p w14:paraId="1253CD13" w14:textId="77777777" w:rsidR="00E55190" w:rsidRPr="00851477" w:rsidRDefault="00E55190" w:rsidP="00E55190">
      <w:pPr>
        <w:rPr>
          <w:rFonts w:ascii="Arial" w:hAnsi="Arial" w:cs="Arial"/>
        </w:rPr>
      </w:pPr>
      <w:r w:rsidRPr="00851477">
        <w:rPr>
          <w:rFonts w:ascii="Arial" w:hAnsi="Arial" w:cs="Arial"/>
        </w:rPr>
        <w:t>This view focuses on normal day-to-day obligations and mutual responsibilities:</w:t>
      </w:r>
    </w:p>
    <w:p w14:paraId="33EF047B" w14:textId="77777777" w:rsidR="00E55190" w:rsidRPr="00851477" w:rsidRDefault="00E55190" w:rsidP="00E55190">
      <w:pPr>
        <w:numPr>
          <w:ilvl w:val="0"/>
          <w:numId w:val="15"/>
        </w:numPr>
        <w:rPr>
          <w:rFonts w:ascii="Arial" w:hAnsi="Arial" w:cs="Arial"/>
        </w:rPr>
      </w:pPr>
      <w:r w:rsidRPr="00851477">
        <w:rPr>
          <w:rFonts w:ascii="Arial" w:hAnsi="Arial" w:cs="Arial"/>
        </w:rPr>
        <w:t>Wives: Encouraged to subject themselves, respect, surrender willingly, and value their husbands.</w:t>
      </w:r>
    </w:p>
    <w:p w14:paraId="738BAD76" w14:textId="77777777" w:rsidR="00E55190" w:rsidRPr="00851477" w:rsidRDefault="00E55190" w:rsidP="00E55190">
      <w:pPr>
        <w:numPr>
          <w:ilvl w:val="0"/>
          <w:numId w:val="15"/>
        </w:numPr>
        <w:rPr>
          <w:rFonts w:ascii="Arial" w:hAnsi="Arial" w:cs="Arial"/>
        </w:rPr>
      </w:pPr>
      <w:r w:rsidRPr="00851477">
        <w:rPr>
          <w:rFonts w:ascii="Arial" w:hAnsi="Arial" w:cs="Arial"/>
        </w:rPr>
        <w:t>Husbands: Directed to love, lead, sacrifice, and selflessly prefer their wives.</w:t>
      </w:r>
    </w:p>
    <w:p w14:paraId="508A6C58" w14:textId="77777777" w:rsidR="00E55190" w:rsidRPr="00851477" w:rsidRDefault="00E55190" w:rsidP="00E55190">
      <w:pPr>
        <w:numPr>
          <w:ilvl w:val="0"/>
          <w:numId w:val="15"/>
        </w:numPr>
        <w:rPr>
          <w:rFonts w:ascii="Arial" w:hAnsi="Arial" w:cs="Arial"/>
        </w:rPr>
      </w:pPr>
      <w:r w:rsidRPr="00851477">
        <w:rPr>
          <w:rFonts w:ascii="Arial" w:hAnsi="Arial" w:cs="Arial"/>
        </w:rPr>
        <w:t>Outcome: This creates a cycle of mutual love and respect: "I love you, you respect me... we're in this thing together."</w:t>
      </w:r>
    </w:p>
    <w:p w14:paraId="696B5C22" w14:textId="77777777" w:rsidR="00E55190" w:rsidRPr="00851477" w:rsidRDefault="00E55190" w:rsidP="00E55190">
      <w:pPr>
        <w:rPr>
          <w:rFonts w:ascii="Arial" w:hAnsi="Arial" w:cs="Arial"/>
        </w:rPr>
      </w:pPr>
      <w:r w:rsidRPr="00851477">
        <w:rPr>
          <w:rFonts w:ascii="Arial" w:hAnsi="Arial" w:cs="Arial"/>
        </w:rPr>
        <w:t>2. The Spiritual Perspective</w:t>
      </w:r>
    </w:p>
    <w:p w14:paraId="56BA8155" w14:textId="77777777" w:rsidR="00E55190" w:rsidRPr="00851477" w:rsidRDefault="00E55190" w:rsidP="00E55190">
      <w:pPr>
        <w:rPr>
          <w:rFonts w:ascii="Arial" w:hAnsi="Arial" w:cs="Arial"/>
        </w:rPr>
      </w:pPr>
      <w:r w:rsidRPr="00851477">
        <w:rPr>
          <w:rFonts w:ascii="Arial" w:hAnsi="Arial" w:cs="Arial"/>
        </w:rPr>
        <w:lastRenderedPageBreak/>
        <w:t>This view differentiates Christian marriages from non-Christian ones by placing Christ at the center.</w:t>
      </w:r>
    </w:p>
    <w:p w14:paraId="4C0072D2" w14:textId="77777777" w:rsidR="00E55190" w:rsidRPr="00851477" w:rsidRDefault="00E55190" w:rsidP="00E55190">
      <w:pPr>
        <w:numPr>
          <w:ilvl w:val="0"/>
          <w:numId w:val="16"/>
        </w:numPr>
        <w:rPr>
          <w:rFonts w:ascii="Arial" w:hAnsi="Arial" w:cs="Arial"/>
        </w:rPr>
      </w:pPr>
      <w:r w:rsidRPr="00851477">
        <w:rPr>
          <w:rFonts w:ascii="Arial" w:hAnsi="Arial" w:cs="Arial"/>
        </w:rPr>
        <w:t>The Model of Headship: The husband's role is modeled after Christ as the "savior of the body," not a dictator.</w:t>
      </w:r>
    </w:p>
    <w:p w14:paraId="4841AD11" w14:textId="77777777" w:rsidR="00E55190" w:rsidRPr="00851477" w:rsidRDefault="00E55190" w:rsidP="00E55190">
      <w:pPr>
        <w:numPr>
          <w:ilvl w:val="0"/>
          <w:numId w:val="16"/>
        </w:numPr>
        <w:rPr>
          <w:rFonts w:ascii="Arial" w:hAnsi="Arial" w:cs="Arial"/>
        </w:rPr>
      </w:pPr>
      <w:r w:rsidRPr="00851477">
        <w:rPr>
          <w:rFonts w:ascii="Arial" w:hAnsi="Arial" w:cs="Arial"/>
        </w:rPr>
        <w:t>The Standard of Love: Husbands are commanded to love their wives as Christ loved the church. This is described as the "hardest verse for husbands," requiring a level of forgiveness that does not "throw away" a spouse for making mistakes.</w:t>
      </w:r>
    </w:p>
    <w:p w14:paraId="1A9949A8" w14:textId="77777777" w:rsidR="00E55190" w:rsidRPr="00851477" w:rsidRDefault="00E55190" w:rsidP="00E55190">
      <w:pPr>
        <w:numPr>
          <w:ilvl w:val="0"/>
          <w:numId w:val="16"/>
        </w:numPr>
        <w:rPr>
          <w:rFonts w:ascii="Arial" w:hAnsi="Arial" w:cs="Arial"/>
        </w:rPr>
      </w:pPr>
      <w:r w:rsidRPr="00851477">
        <w:rPr>
          <w:rFonts w:ascii="Arial" w:hAnsi="Arial" w:cs="Arial"/>
        </w:rPr>
        <w:t>The Goal of Holiness: Just as Christ aims to present a "glorious church... without blemish," the goal of a Christian marriage is mutual sanctification and holiness.</w:t>
      </w:r>
    </w:p>
    <w:p w14:paraId="05AB7BC4" w14:textId="77777777" w:rsidR="00E55190" w:rsidRPr="00851477" w:rsidRDefault="00E55190" w:rsidP="00E55190">
      <w:pPr>
        <w:rPr>
          <w:rFonts w:ascii="Arial" w:hAnsi="Arial" w:cs="Arial"/>
        </w:rPr>
      </w:pPr>
      <w:r w:rsidRPr="00851477">
        <w:rPr>
          <w:rFonts w:ascii="Arial" w:hAnsi="Arial" w:cs="Arial"/>
        </w:rPr>
        <w:pict w14:anchorId="5404E8A5">
          <v:rect id="_x0000_i1058" style="width:0;height:1.5pt" o:hralign="center" o:hrstd="t" o:hr="t" fillcolor="#a0a0a0" stroked="f"/>
        </w:pict>
      </w:r>
    </w:p>
    <w:p w14:paraId="1EB7B77E" w14:textId="77777777" w:rsidR="00E55190" w:rsidRPr="00851477" w:rsidRDefault="00E55190" w:rsidP="00E55190">
      <w:pPr>
        <w:rPr>
          <w:rFonts w:ascii="Arial" w:hAnsi="Arial" w:cs="Arial"/>
        </w:rPr>
      </w:pPr>
      <w:r w:rsidRPr="00851477">
        <w:rPr>
          <w:rFonts w:ascii="Arial" w:hAnsi="Arial" w:cs="Arial"/>
        </w:rPr>
        <w:t>Singleness and Spiritual Devotion</w:t>
      </w:r>
    </w:p>
    <w:p w14:paraId="0907137A" w14:textId="77777777" w:rsidR="00E55190" w:rsidRPr="00851477" w:rsidRDefault="00E55190" w:rsidP="00E55190">
      <w:pPr>
        <w:rPr>
          <w:rFonts w:ascii="Arial" w:hAnsi="Arial" w:cs="Arial"/>
        </w:rPr>
      </w:pPr>
      <w:r w:rsidRPr="00851477">
        <w:rPr>
          <w:rFonts w:ascii="Arial" w:hAnsi="Arial" w:cs="Arial"/>
        </w:rPr>
        <w:t>The sermon explicitly states that being single is "not a curse" and should not be treated as an insult. Rayford critiques the social pressure to marry, which often leads to "bad marriages" entered into just to appease others.</w:t>
      </w:r>
    </w:p>
    <w:p w14:paraId="6F82D35C" w14:textId="77777777" w:rsidR="00E55190" w:rsidRPr="00851477" w:rsidRDefault="00E55190" w:rsidP="00E55190">
      <w:pPr>
        <w:numPr>
          <w:ilvl w:val="0"/>
          <w:numId w:val="17"/>
        </w:numPr>
        <w:rPr>
          <w:rFonts w:ascii="Arial" w:hAnsi="Arial" w:cs="Arial"/>
        </w:rPr>
      </w:pPr>
      <w:r w:rsidRPr="00851477">
        <w:rPr>
          <w:rFonts w:ascii="Arial" w:hAnsi="Arial" w:cs="Arial"/>
        </w:rPr>
        <w:t>The Single Saint: The sermon validates those who find fulfillment in a "love story" between themselves and God.</w:t>
      </w:r>
    </w:p>
    <w:p w14:paraId="08F3586D" w14:textId="77777777" w:rsidR="00E55190" w:rsidRPr="00851477" w:rsidRDefault="00E55190" w:rsidP="00E55190">
      <w:pPr>
        <w:numPr>
          <w:ilvl w:val="0"/>
          <w:numId w:val="17"/>
        </w:numPr>
        <w:rPr>
          <w:rFonts w:ascii="Arial" w:hAnsi="Arial" w:cs="Arial"/>
        </w:rPr>
      </w:pPr>
      <w:r w:rsidRPr="00851477">
        <w:rPr>
          <w:rFonts w:ascii="Arial" w:hAnsi="Arial" w:cs="Arial"/>
        </w:rPr>
        <w:t>1 Corinthians 7 Framework: Citing the Apostle Paul, the sermon notes that the unmarried person is "without carefulness," meaning they can focus entirely on "the things that belong to the Lord" and how to please Him.</w:t>
      </w:r>
    </w:p>
    <w:p w14:paraId="7A940591" w14:textId="77777777" w:rsidR="00E55190" w:rsidRPr="00851477" w:rsidRDefault="00E55190" w:rsidP="00E55190">
      <w:pPr>
        <w:numPr>
          <w:ilvl w:val="0"/>
          <w:numId w:val="17"/>
        </w:numPr>
        <w:rPr>
          <w:rFonts w:ascii="Arial" w:hAnsi="Arial" w:cs="Arial"/>
        </w:rPr>
      </w:pPr>
      <w:r w:rsidRPr="00851477">
        <w:rPr>
          <w:rFonts w:ascii="Arial" w:hAnsi="Arial" w:cs="Arial"/>
        </w:rPr>
        <w:t>The Requirement of Holiness: Regardless of marital status, the standard of holiness remains: "If you're single, you do have to be saved," specifically avoiding fornication and adultery.</w:t>
      </w:r>
    </w:p>
    <w:p w14:paraId="1BA67FD1" w14:textId="77777777" w:rsidR="00E55190" w:rsidRPr="00851477" w:rsidRDefault="00E55190" w:rsidP="00E55190">
      <w:pPr>
        <w:rPr>
          <w:rFonts w:ascii="Arial" w:hAnsi="Arial" w:cs="Arial"/>
        </w:rPr>
      </w:pPr>
      <w:r w:rsidRPr="00851477">
        <w:rPr>
          <w:rFonts w:ascii="Arial" w:hAnsi="Arial" w:cs="Arial"/>
        </w:rPr>
        <w:pict w14:anchorId="5B5DF448">
          <v:rect id="_x0000_i1059" style="width:0;height:1.5pt" o:hralign="center" o:hrstd="t" o:hr="t" fillcolor="#a0a0a0" stroked="f"/>
        </w:pict>
      </w:r>
    </w:p>
    <w:p w14:paraId="5D823D61" w14:textId="77777777" w:rsidR="00E55190" w:rsidRPr="00851477" w:rsidRDefault="00E55190" w:rsidP="00E55190">
      <w:pPr>
        <w:rPr>
          <w:rFonts w:ascii="Arial" w:hAnsi="Arial" w:cs="Arial"/>
        </w:rPr>
      </w:pPr>
      <w:r w:rsidRPr="00851477">
        <w:rPr>
          <w:rFonts w:ascii="Arial" w:hAnsi="Arial" w:cs="Arial"/>
        </w:rPr>
        <w:t>Conclusion: The Mystery of the Perfect Husband</w:t>
      </w:r>
    </w:p>
    <w:p w14:paraId="6879A4E0" w14:textId="77777777" w:rsidR="00E55190" w:rsidRPr="00851477" w:rsidRDefault="00E55190" w:rsidP="00E55190">
      <w:pPr>
        <w:rPr>
          <w:rFonts w:ascii="Arial" w:hAnsi="Arial" w:cs="Arial"/>
        </w:rPr>
      </w:pPr>
      <w:r w:rsidRPr="00851477">
        <w:rPr>
          <w:rFonts w:ascii="Arial" w:hAnsi="Arial" w:cs="Arial"/>
        </w:rPr>
        <w:t>The sermon concludes by identifying Jesus Christ as the "Perfect Husband" and the ultimate target for all believers.</w:t>
      </w:r>
    </w:p>
    <w:p w14:paraId="1DB72222" w14:textId="77777777" w:rsidR="00E55190" w:rsidRPr="00851477" w:rsidRDefault="00E55190" w:rsidP="00E55190">
      <w:pPr>
        <w:numPr>
          <w:ilvl w:val="0"/>
          <w:numId w:val="18"/>
        </w:numPr>
        <w:rPr>
          <w:rFonts w:ascii="Arial" w:hAnsi="Arial" w:cs="Arial"/>
        </w:rPr>
      </w:pPr>
      <w:r w:rsidRPr="00851477">
        <w:rPr>
          <w:rFonts w:ascii="Arial" w:hAnsi="Arial" w:cs="Arial"/>
        </w:rPr>
        <w:t>The Marriage of the Lamb: Using imagery from Revelation 19 and 21, Rayford describes the Church as the bride of Christ, currently being "perfected" and "adorned" for an eternal union.</w:t>
      </w:r>
    </w:p>
    <w:p w14:paraId="15A53664" w14:textId="77777777" w:rsidR="00E55190" w:rsidRPr="00851477" w:rsidRDefault="00E55190" w:rsidP="00E55190">
      <w:pPr>
        <w:numPr>
          <w:ilvl w:val="0"/>
          <w:numId w:val="18"/>
        </w:numPr>
        <w:rPr>
          <w:rFonts w:ascii="Arial" w:hAnsi="Arial" w:cs="Arial"/>
        </w:rPr>
      </w:pPr>
      <w:r w:rsidRPr="00851477">
        <w:rPr>
          <w:rFonts w:ascii="Arial" w:hAnsi="Arial" w:cs="Arial"/>
        </w:rPr>
        <w:t>The Transformation: Relationship with Christ is credited with making individuals "better, healthier, whole, and radiant."</w:t>
      </w:r>
    </w:p>
    <w:p w14:paraId="7E244B1A" w14:textId="77777777" w:rsidR="00E55190" w:rsidRPr="00851477" w:rsidRDefault="00E55190" w:rsidP="00E55190">
      <w:pPr>
        <w:numPr>
          <w:ilvl w:val="0"/>
          <w:numId w:val="18"/>
        </w:numPr>
        <w:rPr>
          <w:rFonts w:ascii="Arial" w:hAnsi="Arial" w:cs="Arial"/>
        </w:rPr>
      </w:pPr>
      <w:r w:rsidRPr="00851477">
        <w:rPr>
          <w:rFonts w:ascii="Arial" w:hAnsi="Arial" w:cs="Arial"/>
        </w:rPr>
        <w:t xml:space="preserve">Final Synthesis: The mystery of Christian marriage is that it serves as a temporal reflection of the relationship between Christ and the Church. When two </w:t>
      </w:r>
      <w:r w:rsidRPr="00851477">
        <w:rPr>
          <w:rFonts w:ascii="Arial" w:hAnsi="Arial" w:cs="Arial"/>
        </w:rPr>
        <w:lastRenderedPageBreak/>
        <w:t>"imperfect people" strive toward Christ’s perfection, the marriage is transformed. Christ remains the role model, the standard, and the "Perfect Husband" who provides the ultimate example of leadership and love.</w:t>
      </w:r>
    </w:p>
    <w:sectPr w:rsidR="00E55190" w:rsidRPr="00851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12663"/>
    <w:multiLevelType w:val="multilevel"/>
    <w:tmpl w:val="A064B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DF2F77"/>
    <w:multiLevelType w:val="multilevel"/>
    <w:tmpl w:val="2A9C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2795F"/>
    <w:multiLevelType w:val="multilevel"/>
    <w:tmpl w:val="224E8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9B799B"/>
    <w:multiLevelType w:val="multilevel"/>
    <w:tmpl w:val="0848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8175F"/>
    <w:multiLevelType w:val="multilevel"/>
    <w:tmpl w:val="BA8E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553393"/>
    <w:multiLevelType w:val="multilevel"/>
    <w:tmpl w:val="82662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A077EF"/>
    <w:multiLevelType w:val="multilevel"/>
    <w:tmpl w:val="A3F8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420237"/>
    <w:multiLevelType w:val="multilevel"/>
    <w:tmpl w:val="60F0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B2157C"/>
    <w:multiLevelType w:val="multilevel"/>
    <w:tmpl w:val="B0B8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623A1F"/>
    <w:multiLevelType w:val="multilevel"/>
    <w:tmpl w:val="CE20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507608"/>
    <w:multiLevelType w:val="multilevel"/>
    <w:tmpl w:val="A9B04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665387"/>
    <w:multiLevelType w:val="multilevel"/>
    <w:tmpl w:val="6B9E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D40236"/>
    <w:multiLevelType w:val="multilevel"/>
    <w:tmpl w:val="E4181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57280E"/>
    <w:multiLevelType w:val="multilevel"/>
    <w:tmpl w:val="9BA6B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8518A1"/>
    <w:multiLevelType w:val="multilevel"/>
    <w:tmpl w:val="11203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085AB2"/>
    <w:multiLevelType w:val="multilevel"/>
    <w:tmpl w:val="366C1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2C32F4"/>
    <w:multiLevelType w:val="multilevel"/>
    <w:tmpl w:val="02D0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FC2A19"/>
    <w:multiLevelType w:val="multilevel"/>
    <w:tmpl w:val="93A4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0631124">
    <w:abstractNumId w:val="1"/>
  </w:num>
  <w:num w:numId="2" w16cid:durableId="1372266042">
    <w:abstractNumId w:val="17"/>
  </w:num>
  <w:num w:numId="3" w16cid:durableId="1134563373">
    <w:abstractNumId w:val="4"/>
  </w:num>
  <w:num w:numId="4" w16cid:durableId="467478813">
    <w:abstractNumId w:val="6"/>
  </w:num>
  <w:num w:numId="5" w16cid:durableId="108864902">
    <w:abstractNumId w:val="15"/>
  </w:num>
  <w:num w:numId="6" w16cid:durableId="1293827331">
    <w:abstractNumId w:val="5"/>
  </w:num>
  <w:num w:numId="7" w16cid:durableId="1417900908">
    <w:abstractNumId w:val="10"/>
  </w:num>
  <w:num w:numId="8" w16cid:durableId="1611624834">
    <w:abstractNumId w:val="13"/>
  </w:num>
  <w:num w:numId="9" w16cid:durableId="666401705">
    <w:abstractNumId w:val="12"/>
  </w:num>
  <w:num w:numId="10" w16cid:durableId="1855151140">
    <w:abstractNumId w:val="9"/>
  </w:num>
  <w:num w:numId="11" w16cid:durableId="605774546">
    <w:abstractNumId w:val="0"/>
  </w:num>
  <w:num w:numId="12" w16cid:durableId="828137502">
    <w:abstractNumId w:val="14"/>
  </w:num>
  <w:num w:numId="13" w16cid:durableId="105003231">
    <w:abstractNumId w:val="2"/>
  </w:num>
  <w:num w:numId="14" w16cid:durableId="1326472616">
    <w:abstractNumId w:val="11"/>
  </w:num>
  <w:num w:numId="15" w16cid:durableId="426771454">
    <w:abstractNumId w:val="16"/>
  </w:num>
  <w:num w:numId="16" w16cid:durableId="837812322">
    <w:abstractNumId w:val="7"/>
  </w:num>
  <w:num w:numId="17" w16cid:durableId="988483882">
    <w:abstractNumId w:val="8"/>
  </w:num>
  <w:num w:numId="18" w16cid:durableId="631404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B8"/>
    <w:rsid w:val="00051703"/>
    <w:rsid w:val="00124014"/>
    <w:rsid w:val="00235DA7"/>
    <w:rsid w:val="00317217"/>
    <w:rsid w:val="004D43B8"/>
    <w:rsid w:val="004E1BDB"/>
    <w:rsid w:val="005D479C"/>
    <w:rsid w:val="00851477"/>
    <w:rsid w:val="009D5C6F"/>
    <w:rsid w:val="00E5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4669"/>
  <w15:chartTrackingRefBased/>
  <w15:docId w15:val="{9E59B701-73FE-41FA-B556-D728CF7F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3B8"/>
    <w:rPr>
      <w:rFonts w:eastAsiaTheme="majorEastAsia" w:cstheme="majorBidi"/>
      <w:color w:val="272727" w:themeColor="text1" w:themeTint="D8"/>
    </w:rPr>
  </w:style>
  <w:style w:type="paragraph" w:styleId="Title">
    <w:name w:val="Title"/>
    <w:basedOn w:val="Normal"/>
    <w:next w:val="Normal"/>
    <w:link w:val="TitleChar"/>
    <w:uiPriority w:val="10"/>
    <w:qFormat/>
    <w:rsid w:val="004D4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3B8"/>
    <w:pPr>
      <w:spacing w:before="160"/>
      <w:jc w:val="center"/>
    </w:pPr>
    <w:rPr>
      <w:i/>
      <w:iCs/>
      <w:color w:val="404040" w:themeColor="text1" w:themeTint="BF"/>
    </w:rPr>
  </w:style>
  <w:style w:type="character" w:customStyle="1" w:styleId="QuoteChar">
    <w:name w:val="Quote Char"/>
    <w:basedOn w:val="DefaultParagraphFont"/>
    <w:link w:val="Quote"/>
    <w:uiPriority w:val="29"/>
    <w:rsid w:val="004D43B8"/>
    <w:rPr>
      <w:i/>
      <w:iCs/>
      <w:color w:val="404040" w:themeColor="text1" w:themeTint="BF"/>
    </w:rPr>
  </w:style>
  <w:style w:type="paragraph" w:styleId="ListParagraph">
    <w:name w:val="List Paragraph"/>
    <w:basedOn w:val="Normal"/>
    <w:uiPriority w:val="34"/>
    <w:qFormat/>
    <w:rsid w:val="004D43B8"/>
    <w:pPr>
      <w:ind w:left="720"/>
      <w:contextualSpacing/>
    </w:pPr>
  </w:style>
  <w:style w:type="character" w:styleId="IntenseEmphasis">
    <w:name w:val="Intense Emphasis"/>
    <w:basedOn w:val="DefaultParagraphFont"/>
    <w:uiPriority w:val="21"/>
    <w:qFormat/>
    <w:rsid w:val="004D43B8"/>
    <w:rPr>
      <w:i/>
      <w:iCs/>
      <w:color w:val="0F4761" w:themeColor="accent1" w:themeShade="BF"/>
    </w:rPr>
  </w:style>
  <w:style w:type="paragraph" w:styleId="IntenseQuote">
    <w:name w:val="Intense Quote"/>
    <w:basedOn w:val="Normal"/>
    <w:next w:val="Normal"/>
    <w:link w:val="IntenseQuoteChar"/>
    <w:uiPriority w:val="30"/>
    <w:qFormat/>
    <w:rsid w:val="004D4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3B8"/>
    <w:rPr>
      <w:i/>
      <w:iCs/>
      <w:color w:val="0F4761" w:themeColor="accent1" w:themeShade="BF"/>
    </w:rPr>
  </w:style>
  <w:style w:type="character" w:styleId="IntenseReference">
    <w:name w:val="Intense Reference"/>
    <w:basedOn w:val="DefaultParagraphFont"/>
    <w:uiPriority w:val="32"/>
    <w:qFormat/>
    <w:rsid w:val="004D43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Harold Rayford</cp:lastModifiedBy>
  <cp:revision>3</cp:revision>
  <cp:lastPrinted>2026-04-20T16:16:00Z</cp:lastPrinted>
  <dcterms:created xsi:type="dcterms:W3CDTF">2026-07-05T21:05:00Z</dcterms:created>
  <dcterms:modified xsi:type="dcterms:W3CDTF">2026-07-05T21:05:00Z</dcterms:modified>
</cp:coreProperties>
</file>